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3F12F" w14:textId="2EC68B62" w:rsidR="00C96DCE" w:rsidRDefault="00C96DCE" w:rsidP="00CA52FA">
      <w:pPr>
        <w:spacing w:after="0" w:line="240" w:lineRule="auto"/>
        <w:jc w:val="center"/>
        <w:rPr>
          <w:rFonts w:ascii="Century Gothic" w:hAnsi="Century Gothic" w:cs="Calibri"/>
          <w:b/>
          <w:spacing w:val="102"/>
          <w:sz w:val="32"/>
          <w:szCs w:val="21"/>
        </w:rPr>
      </w:pPr>
    </w:p>
    <w:p w14:paraId="79BFA057" w14:textId="477719A0" w:rsidR="00172970" w:rsidRDefault="00172970" w:rsidP="00CA52FA">
      <w:pPr>
        <w:spacing w:after="0" w:line="240" w:lineRule="auto"/>
        <w:jc w:val="center"/>
        <w:rPr>
          <w:rFonts w:ascii="Century Gothic" w:hAnsi="Century Gothic" w:cs="Calibri"/>
          <w:b/>
          <w:sz w:val="28"/>
          <w:szCs w:val="21"/>
        </w:rPr>
      </w:pPr>
    </w:p>
    <w:p w14:paraId="3F1ED7E1" w14:textId="1D4CBAE4" w:rsidR="00172970" w:rsidRDefault="00172970" w:rsidP="00CA52FA">
      <w:pPr>
        <w:spacing w:after="0" w:line="240" w:lineRule="auto"/>
        <w:jc w:val="center"/>
        <w:rPr>
          <w:rFonts w:ascii="Century Gothic" w:hAnsi="Century Gothic" w:cs="Calibri"/>
          <w:b/>
          <w:sz w:val="28"/>
          <w:szCs w:val="21"/>
        </w:rPr>
      </w:pPr>
    </w:p>
    <w:p w14:paraId="23AA82BD" w14:textId="3A19DF01" w:rsidR="00172970" w:rsidRDefault="00CA176F" w:rsidP="00CA52FA">
      <w:pPr>
        <w:spacing w:after="0" w:line="240" w:lineRule="auto"/>
        <w:jc w:val="center"/>
        <w:rPr>
          <w:rFonts w:ascii="Century Gothic" w:hAnsi="Century Gothic" w:cs="Calibri"/>
          <w:b/>
          <w:sz w:val="28"/>
          <w:szCs w:val="21"/>
        </w:rPr>
      </w:pPr>
      <w:r>
        <w:rPr>
          <w:rFonts w:ascii="Century Gothic" w:hAnsi="Century Gothic" w:cs="Calibri"/>
          <w:b/>
          <w:noProof/>
          <w:sz w:val="28"/>
          <w:szCs w:val="21"/>
        </w:rPr>
        <w:drawing>
          <wp:inline distT="0" distB="0" distL="0" distR="0" wp14:anchorId="6CA83CB4" wp14:editId="5C1C05DD">
            <wp:extent cx="5600700" cy="1365250"/>
            <wp:effectExtent l="0" t="0" r="0" b="6350"/>
            <wp:docPr id="1725923599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36030" w14:textId="77777777" w:rsidR="00172970" w:rsidRDefault="00172970" w:rsidP="00CA52FA">
      <w:pPr>
        <w:spacing w:after="0" w:line="240" w:lineRule="auto"/>
        <w:jc w:val="center"/>
        <w:rPr>
          <w:rFonts w:ascii="Century Gothic" w:hAnsi="Century Gothic" w:cs="Calibri"/>
          <w:b/>
          <w:sz w:val="28"/>
          <w:szCs w:val="21"/>
        </w:rPr>
      </w:pPr>
    </w:p>
    <w:p w14:paraId="2D7DDCDF" w14:textId="77777777" w:rsidR="00172970" w:rsidRDefault="00172970" w:rsidP="00CA52FA">
      <w:pPr>
        <w:spacing w:after="0" w:line="240" w:lineRule="auto"/>
        <w:jc w:val="center"/>
        <w:rPr>
          <w:rFonts w:ascii="Century Gothic" w:hAnsi="Century Gothic" w:cs="Calibri"/>
          <w:b/>
          <w:sz w:val="28"/>
          <w:szCs w:val="21"/>
        </w:rPr>
      </w:pPr>
    </w:p>
    <w:p w14:paraId="1F1B7AD6" w14:textId="77777777" w:rsidR="00172970" w:rsidRDefault="00172970" w:rsidP="00CA52FA">
      <w:pPr>
        <w:spacing w:after="0" w:line="240" w:lineRule="auto"/>
        <w:jc w:val="center"/>
        <w:rPr>
          <w:rFonts w:ascii="Century Gothic" w:hAnsi="Century Gothic" w:cs="Calibri"/>
          <w:b/>
          <w:sz w:val="28"/>
          <w:szCs w:val="21"/>
        </w:rPr>
      </w:pPr>
    </w:p>
    <w:p w14:paraId="486BCCEE" w14:textId="0AAAE0D0" w:rsidR="00172970" w:rsidRDefault="008A2D90" w:rsidP="00CA52FA">
      <w:pPr>
        <w:spacing w:after="0" w:line="240" w:lineRule="auto"/>
        <w:jc w:val="center"/>
        <w:rPr>
          <w:rFonts w:ascii="Century Gothic" w:hAnsi="Century Gothic" w:cs="Calibri"/>
          <w:b/>
          <w:sz w:val="28"/>
          <w:szCs w:val="21"/>
        </w:rPr>
      </w:pPr>
      <w:r>
        <w:rPr>
          <w:rFonts w:ascii="Century Gothic" w:hAnsi="Century Gothic" w:cs="Calibri"/>
          <w:b/>
          <w:sz w:val="28"/>
          <w:szCs w:val="21"/>
        </w:rPr>
        <w:t>PLAN</w:t>
      </w:r>
      <w:r w:rsidR="00CA52FA" w:rsidRPr="00CA52FA">
        <w:rPr>
          <w:rFonts w:ascii="Century Gothic" w:hAnsi="Century Gothic" w:cs="Calibri"/>
          <w:b/>
          <w:sz w:val="28"/>
          <w:szCs w:val="21"/>
        </w:rPr>
        <w:t xml:space="preserve"> NACIONAL DE </w:t>
      </w:r>
      <w:r>
        <w:rPr>
          <w:rFonts w:ascii="Century Gothic" w:hAnsi="Century Gothic" w:cs="Calibri"/>
          <w:b/>
          <w:sz w:val="28"/>
          <w:szCs w:val="21"/>
        </w:rPr>
        <w:t xml:space="preserve">MEJORAMIENTO </w:t>
      </w:r>
      <w:r w:rsidR="00CA52FA" w:rsidRPr="00CA52FA">
        <w:rPr>
          <w:rFonts w:ascii="Century Gothic" w:hAnsi="Century Gothic" w:cs="Calibri"/>
          <w:b/>
          <w:sz w:val="28"/>
          <w:szCs w:val="21"/>
        </w:rPr>
        <w:t>INFRAESTRUCTURA PEATONAL (ACERAS Y CONTENES)</w:t>
      </w:r>
    </w:p>
    <w:p w14:paraId="5E9FA9F5" w14:textId="43E94456" w:rsidR="00172970" w:rsidRDefault="00172970" w:rsidP="00CA52FA">
      <w:pPr>
        <w:spacing w:after="0" w:line="240" w:lineRule="auto"/>
        <w:jc w:val="center"/>
        <w:rPr>
          <w:rFonts w:ascii="Century Gothic" w:hAnsi="Century Gothic" w:cs="Calibri"/>
          <w:b/>
          <w:sz w:val="28"/>
          <w:szCs w:val="21"/>
        </w:rPr>
      </w:pPr>
      <w:r>
        <w:rPr>
          <w:rFonts w:ascii="Century Gothic" w:hAnsi="Century Gothic" w:cs="Calibri"/>
          <w:b/>
          <w:sz w:val="28"/>
          <w:szCs w:val="21"/>
        </w:rPr>
        <w:t>2025-2026</w:t>
      </w:r>
    </w:p>
    <w:p w14:paraId="66EF6205" w14:textId="08903E4D" w:rsidR="00172970" w:rsidRDefault="00172970" w:rsidP="00CA52FA">
      <w:pPr>
        <w:spacing w:after="0" w:line="240" w:lineRule="auto"/>
        <w:jc w:val="center"/>
        <w:rPr>
          <w:rFonts w:ascii="Century Gothic" w:hAnsi="Century Gothic" w:cs="Calibri"/>
          <w:b/>
          <w:sz w:val="28"/>
          <w:szCs w:val="21"/>
        </w:rPr>
      </w:pPr>
    </w:p>
    <w:p w14:paraId="20B2B357" w14:textId="24BF3F67" w:rsidR="00172970" w:rsidRDefault="00172970" w:rsidP="00CA52FA">
      <w:pPr>
        <w:spacing w:after="0" w:line="240" w:lineRule="auto"/>
        <w:jc w:val="center"/>
        <w:rPr>
          <w:rFonts w:ascii="Century Gothic" w:hAnsi="Century Gothic" w:cs="Calibri"/>
          <w:b/>
          <w:sz w:val="28"/>
          <w:szCs w:val="21"/>
        </w:rPr>
      </w:pPr>
    </w:p>
    <w:p w14:paraId="314C4EAF" w14:textId="77777777" w:rsidR="00172970" w:rsidRDefault="00172970" w:rsidP="00CA52FA">
      <w:pPr>
        <w:spacing w:after="0" w:line="240" w:lineRule="auto"/>
        <w:jc w:val="center"/>
        <w:rPr>
          <w:rFonts w:ascii="Century Gothic" w:hAnsi="Century Gothic" w:cs="Calibri"/>
          <w:b/>
          <w:sz w:val="28"/>
          <w:szCs w:val="21"/>
        </w:rPr>
      </w:pPr>
    </w:p>
    <w:p w14:paraId="7125FAAC" w14:textId="397221CB" w:rsidR="00172970" w:rsidRPr="00172970" w:rsidRDefault="00172970" w:rsidP="00CA52FA">
      <w:pPr>
        <w:spacing w:after="0" w:line="240" w:lineRule="auto"/>
        <w:jc w:val="center"/>
        <w:rPr>
          <w:rFonts w:ascii="Century Gothic" w:hAnsi="Century Gothic" w:cs="Calibri"/>
          <w:b/>
          <w:sz w:val="44"/>
          <w:szCs w:val="21"/>
        </w:rPr>
      </w:pPr>
      <w:r w:rsidRPr="00172970">
        <w:rPr>
          <w:rFonts w:ascii="Century Gothic" w:hAnsi="Century Gothic" w:cs="Calibri"/>
          <w:sz w:val="32"/>
          <w:szCs w:val="21"/>
        </w:rPr>
        <w:t xml:space="preserve">Lineamientos guía y herramientas para Implementación del </w:t>
      </w:r>
      <w:r w:rsidR="008A2D90">
        <w:rPr>
          <w:rFonts w:ascii="Century Gothic" w:hAnsi="Century Gothic" w:cs="Calibri"/>
          <w:sz w:val="32"/>
          <w:szCs w:val="21"/>
        </w:rPr>
        <w:t>plan</w:t>
      </w:r>
    </w:p>
    <w:p w14:paraId="021B739F" w14:textId="77777777" w:rsidR="00172970" w:rsidRDefault="00172970">
      <w:pPr>
        <w:rPr>
          <w:rFonts w:ascii="Century Gothic" w:hAnsi="Century Gothic" w:cs="Calibri"/>
          <w:b/>
          <w:sz w:val="28"/>
          <w:szCs w:val="21"/>
        </w:rPr>
      </w:pPr>
    </w:p>
    <w:p w14:paraId="1DF89365" w14:textId="4FEE5FA6" w:rsidR="00172970" w:rsidRDefault="00172970">
      <w:pPr>
        <w:rPr>
          <w:rFonts w:ascii="Century Gothic" w:hAnsi="Century Gothic" w:cs="Calibri"/>
          <w:b/>
          <w:sz w:val="28"/>
          <w:szCs w:val="21"/>
        </w:rPr>
      </w:pPr>
    </w:p>
    <w:p w14:paraId="3AF1B036" w14:textId="6501CB5A" w:rsidR="00E15490" w:rsidRDefault="00E15490" w:rsidP="00E15490">
      <w:pPr>
        <w:pStyle w:val="Ttulo1"/>
        <w:jc w:val="center"/>
        <w:rPr>
          <w:sz w:val="32"/>
        </w:rPr>
      </w:pPr>
      <w:r w:rsidRPr="00172970">
        <w:rPr>
          <w:sz w:val="32"/>
        </w:rPr>
        <w:t>ANEXO 3.</w:t>
      </w:r>
    </w:p>
    <w:p w14:paraId="0240FA33" w14:textId="11CB2FB3" w:rsidR="00E15490" w:rsidRPr="00172970" w:rsidRDefault="00E15490" w:rsidP="00E15490">
      <w:pPr>
        <w:pStyle w:val="Ttulo1"/>
        <w:jc w:val="center"/>
        <w:rPr>
          <w:sz w:val="32"/>
        </w:rPr>
      </w:pPr>
      <w:r w:rsidRPr="00172970">
        <w:rPr>
          <w:sz w:val="32"/>
        </w:rPr>
        <w:t>CONSIDERACIONES TÉCNICAS</w:t>
      </w:r>
      <w:r>
        <w:rPr>
          <w:sz w:val="32"/>
        </w:rPr>
        <w:t xml:space="preserve"> </w:t>
      </w:r>
      <w:r w:rsidRPr="00172970">
        <w:rPr>
          <w:sz w:val="32"/>
        </w:rPr>
        <w:t>PARA LA ELABORACIÓN DE DISEÑOS</w:t>
      </w:r>
      <w:r>
        <w:rPr>
          <w:sz w:val="32"/>
        </w:rPr>
        <w:t>,</w:t>
      </w:r>
      <w:r w:rsidRPr="00172970">
        <w:rPr>
          <w:sz w:val="32"/>
        </w:rPr>
        <w:t xml:space="preserve"> PRESUPUESTOS Y EJECUCIÓN DE OBRAS</w:t>
      </w:r>
    </w:p>
    <w:p w14:paraId="06D834E8" w14:textId="2F725457" w:rsidR="00172970" w:rsidRDefault="00172970">
      <w:pPr>
        <w:rPr>
          <w:rFonts w:ascii="Century Gothic" w:hAnsi="Century Gothic" w:cs="Calibri"/>
          <w:b/>
          <w:sz w:val="28"/>
          <w:szCs w:val="21"/>
        </w:rPr>
      </w:pPr>
    </w:p>
    <w:p w14:paraId="501A5FF3" w14:textId="77777777" w:rsidR="00172970" w:rsidRDefault="00172970">
      <w:pPr>
        <w:rPr>
          <w:rFonts w:ascii="Century Gothic" w:hAnsi="Century Gothic" w:cs="Calibri"/>
          <w:b/>
          <w:sz w:val="28"/>
          <w:szCs w:val="21"/>
        </w:rPr>
      </w:pPr>
    </w:p>
    <w:p w14:paraId="514A1969" w14:textId="77777777" w:rsidR="00172970" w:rsidRDefault="00172970">
      <w:pPr>
        <w:rPr>
          <w:rFonts w:ascii="Century Gothic" w:hAnsi="Century Gothic" w:cs="Calibri"/>
          <w:b/>
          <w:sz w:val="28"/>
          <w:szCs w:val="21"/>
        </w:rPr>
      </w:pPr>
    </w:p>
    <w:p w14:paraId="6315C30B" w14:textId="77777777" w:rsidR="00172970" w:rsidRDefault="00172970">
      <w:pPr>
        <w:rPr>
          <w:rFonts w:ascii="Century Gothic" w:hAnsi="Century Gothic" w:cs="Calibri"/>
          <w:b/>
          <w:sz w:val="28"/>
          <w:szCs w:val="21"/>
        </w:rPr>
      </w:pPr>
    </w:p>
    <w:p w14:paraId="71AB5227" w14:textId="77777777" w:rsidR="00172970" w:rsidRDefault="00172970">
      <w:pPr>
        <w:rPr>
          <w:rFonts w:ascii="Century Gothic" w:hAnsi="Century Gothic" w:cs="Calibri"/>
          <w:b/>
          <w:sz w:val="28"/>
          <w:szCs w:val="21"/>
        </w:rPr>
      </w:pPr>
    </w:p>
    <w:p w14:paraId="5923C3D8" w14:textId="77777777" w:rsidR="008B4889" w:rsidRDefault="008B4889">
      <w:pPr>
        <w:rPr>
          <w:rFonts w:ascii="Century Gothic" w:hAnsi="Century Gothic" w:cs="Calibri"/>
          <w:b/>
          <w:sz w:val="28"/>
          <w:szCs w:val="21"/>
        </w:rPr>
      </w:pPr>
    </w:p>
    <w:p w14:paraId="159B7070" w14:textId="77777777" w:rsidR="008B4889" w:rsidRDefault="008B4889">
      <w:pPr>
        <w:rPr>
          <w:rFonts w:ascii="Century Gothic" w:hAnsi="Century Gothic" w:cs="Calibri"/>
          <w:b/>
          <w:sz w:val="28"/>
          <w:szCs w:val="21"/>
        </w:rPr>
      </w:pPr>
    </w:p>
    <w:p w14:paraId="5517E416" w14:textId="77777777" w:rsidR="008B4889" w:rsidRDefault="008B4889">
      <w:pPr>
        <w:rPr>
          <w:rFonts w:ascii="Century Gothic" w:hAnsi="Century Gothic" w:cs="Calibri"/>
          <w:b/>
          <w:sz w:val="28"/>
          <w:szCs w:val="21"/>
        </w:rPr>
      </w:pPr>
    </w:p>
    <w:p w14:paraId="094019C0" w14:textId="77777777" w:rsidR="008B4889" w:rsidRDefault="008B4889">
      <w:pPr>
        <w:rPr>
          <w:rFonts w:ascii="Century Gothic" w:hAnsi="Century Gothic" w:cs="Calibri"/>
          <w:b/>
          <w:sz w:val="28"/>
          <w:szCs w:val="21"/>
        </w:rPr>
      </w:pPr>
    </w:p>
    <w:p w14:paraId="3F12615E" w14:textId="77777777" w:rsidR="008B4889" w:rsidRDefault="008B4889">
      <w:pPr>
        <w:rPr>
          <w:rFonts w:ascii="Century Gothic" w:hAnsi="Century Gothic" w:cs="Calibri"/>
          <w:b/>
          <w:sz w:val="28"/>
          <w:szCs w:val="21"/>
        </w:rPr>
      </w:pPr>
    </w:p>
    <w:p w14:paraId="39084956" w14:textId="77777777" w:rsidR="008B4889" w:rsidRDefault="008B4889">
      <w:pPr>
        <w:rPr>
          <w:rFonts w:ascii="Century Gothic" w:hAnsi="Century Gothic" w:cs="Calibri"/>
          <w:b/>
          <w:sz w:val="28"/>
          <w:szCs w:val="21"/>
        </w:rPr>
      </w:pPr>
    </w:p>
    <w:p w14:paraId="078F5697" w14:textId="77777777" w:rsidR="008B4889" w:rsidRDefault="008B4889">
      <w:pPr>
        <w:rPr>
          <w:rFonts w:ascii="Century Gothic" w:hAnsi="Century Gothic" w:cs="Calibri"/>
          <w:b/>
          <w:sz w:val="28"/>
          <w:szCs w:val="21"/>
        </w:rPr>
      </w:pPr>
    </w:p>
    <w:p w14:paraId="7701A9D7" w14:textId="3E913FC9" w:rsidR="001D5142" w:rsidRPr="00172970" w:rsidRDefault="001D5142" w:rsidP="00172970">
      <w:pPr>
        <w:pStyle w:val="Ttulo1"/>
        <w:jc w:val="both"/>
        <w:rPr>
          <w:sz w:val="32"/>
        </w:rPr>
      </w:pPr>
      <w:bookmarkStart w:id="0" w:name="_Toc210041267"/>
      <w:r w:rsidRPr="00172970">
        <w:rPr>
          <w:sz w:val="32"/>
        </w:rPr>
        <w:t>ANEXO 3.</w:t>
      </w:r>
      <w:r w:rsidR="00172970">
        <w:rPr>
          <w:sz w:val="32"/>
        </w:rPr>
        <w:t xml:space="preserve"> </w:t>
      </w:r>
      <w:r w:rsidRPr="00172970">
        <w:rPr>
          <w:sz w:val="32"/>
        </w:rPr>
        <w:t>CONSIDERACIONES TÉCNICAS</w:t>
      </w:r>
      <w:r w:rsidR="00172970">
        <w:rPr>
          <w:sz w:val="32"/>
        </w:rPr>
        <w:t xml:space="preserve"> </w:t>
      </w:r>
      <w:r w:rsidRPr="00172970">
        <w:rPr>
          <w:sz w:val="32"/>
        </w:rPr>
        <w:t>PARA LA ELABORACIÓN DE DISEÑOS</w:t>
      </w:r>
      <w:r w:rsidR="00172970">
        <w:rPr>
          <w:sz w:val="32"/>
        </w:rPr>
        <w:t>,</w:t>
      </w:r>
      <w:r w:rsidRPr="00172970">
        <w:rPr>
          <w:sz w:val="32"/>
        </w:rPr>
        <w:t xml:space="preserve"> PRESUPUESTOS Y EJECUCIÓN DE OBRAS</w:t>
      </w:r>
      <w:bookmarkEnd w:id="0"/>
    </w:p>
    <w:p w14:paraId="733062B3" w14:textId="68CB8577" w:rsidR="001D5142" w:rsidRDefault="001D5142" w:rsidP="001D5142">
      <w:pPr>
        <w:rPr>
          <w:rFonts w:asciiTheme="majorHAnsi" w:hAnsiTheme="majorHAnsi" w:cstheme="majorHAnsi"/>
        </w:rPr>
      </w:pPr>
    </w:p>
    <w:p w14:paraId="62CC022A" w14:textId="77777777" w:rsidR="00E15490" w:rsidRDefault="00E15490" w:rsidP="001D5142">
      <w:pPr>
        <w:rPr>
          <w:rFonts w:asciiTheme="majorHAnsi" w:hAnsiTheme="majorHAnsi" w:cstheme="majorHAnsi"/>
        </w:rPr>
      </w:pPr>
    </w:p>
    <w:p w14:paraId="49D89F12" w14:textId="77777777" w:rsidR="00E15490" w:rsidRPr="001D5142" w:rsidRDefault="00E15490" w:rsidP="001D5142">
      <w:pPr>
        <w:rPr>
          <w:rFonts w:asciiTheme="majorHAnsi" w:hAnsiTheme="majorHAnsi" w:cstheme="majorHAnsi"/>
        </w:rPr>
      </w:pPr>
    </w:p>
    <w:p w14:paraId="28C62727" w14:textId="654BE3C6" w:rsidR="001D5142" w:rsidRPr="00E15490" w:rsidRDefault="008A2D90" w:rsidP="00C96DCE">
      <w:pPr>
        <w:jc w:val="center"/>
        <w:rPr>
          <w:b/>
        </w:rPr>
      </w:pPr>
      <w:r>
        <w:rPr>
          <w:b/>
        </w:rPr>
        <w:t>PLAN</w:t>
      </w:r>
      <w:r w:rsidR="001D5142" w:rsidRPr="00E15490">
        <w:rPr>
          <w:b/>
        </w:rPr>
        <w:t xml:space="preserve"> NACIONAL DE MEJORAMIENTO DE LA INFRAESTRUCTURA PEATONAL DE LOS MUNICIPIOS Y DISTRITOS MUNICIPALES DE LA REPUBLICA DOMINICANA</w:t>
      </w:r>
      <w:r w:rsidR="001D5142" w:rsidRPr="00E15490">
        <w:rPr>
          <w:b/>
        </w:rPr>
        <w:br/>
      </w:r>
    </w:p>
    <w:p w14:paraId="54D8BD76" w14:textId="77777777" w:rsidR="001D5142" w:rsidRPr="001D5142" w:rsidRDefault="001D5142" w:rsidP="00C96DCE">
      <w:pPr>
        <w:jc w:val="center"/>
      </w:pPr>
    </w:p>
    <w:p w14:paraId="19E93DD9" w14:textId="77777777" w:rsidR="001D5142" w:rsidRPr="001D5142" w:rsidRDefault="001D5142" w:rsidP="00C96DCE">
      <w:pPr>
        <w:jc w:val="center"/>
        <w:rPr>
          <w:sz w:val="28"/>
          <w:szCs w:val="28"/>
        </w:rPr>
      </w:pPr>
      <w:r w:rsidRPr="001D5142">
        <w:rPr>
          <w:sz w:val="28"/>
          <w:szCs w:val="28"/>
        </w:rPr>
        <w:t>(Construcción, reconstrucción y mejoramiento de Aceras, Contenes, Badenes, Imbornales, Cunetas a nivel nacional)</w:t>
      </w:r>
      <w:r w:rsidRPr="001D5142">
        <w:rPr>
          <w:sz w:val="28"/>
          <w:szCs w:val="28"/>
        </w:rPr>
        <w:br/>
      </w:r>
    </w:p>
    <w:p w14:paraId="23F6697A" w14:textId="77777777" w:rsidR="001D5142" w:rsidRPr="001D5142" w:rsidRDefault="001D5142" w:rsidP="00C96DCE">
      <w:pPr>
        <w:jc w:val="center"/>
      </w:pPr>
    </w:p>
    <w:p w14:paraId="3F393746" w14:textId="77777777" w:rsidR="001D5142" w:rsidRPr="001D5142" w:rsidRDefault="001D5142" w:rsidP="00C96DCE">
      <w:pPr>
        <w:jc w:val="center"/>
      </w:pPr>
    </w:p>
    <w:p w14:paraId="110A5CFD" w14:textId="77777777" w:rsidR="001D5142" w:rsidRPr="001D5142" w:rsidRDefault="001D5142" w:rsidP="00C96DCE">
      <w:pPr>
        <w:jc w:val="center"/>
      </w:pPr>
    </w:p>
    <w:p w14:paraId="55DB1034" w14:textId="77777777" w:rsidR="00172970" w:rsidRDefault="001D5142" w:rsidP="00C96DCE">
      <w:pPr>
        <w:jc w:val="center"/>
      </w:pPr>
      <w:r w:rsidRPr="001D5142">
        <w:br/>
      </w:r>
      <w:r w:rsidRPr="001D5142">
        <w:br/>
      </w:r>
    </w:p>
    <w:p w14:paraId="199E6FC4" w14:textId="3366D2E4" w:rsidR="00172970" w:rsidRDefault="00172970" w:rsidP="00C96DCE">
      <w:pPr>
        <w:jc w:val="center"/>
      </w:pPr>
    </w:p>
    <w:p w14:paraId="0AB55005" w14:textId="77777777" w:rsidR="00E15490" w:rsidRDefault="00E15490" w:rsidP="00C96DCE">
      <w:pPr>
        <w:jc w:val="center"/>
      </w:pPr>
    </w:p>
    <w:p w14:paraId="21BDCFFE" w14:textId="77777777" w:rsidR="00172970" w:rsidRDefault="00172970" w:rsidP="00C96DCE">
      <w:pPr>
        <w:jc w:val="center"/>
      </w:pPr>
    </w:p>
    <w:p w14:paraId="195DD348" w14:textId="77777777" w:rsidR="00172970" w:rsidRDefault="00172970" w:rsidP="00C96DCE">
      <w:pPr>
        <w:jc w:val="center"/>
      </w:pPr>
    </w:p>
    <w:p w14:paraId="559E003E" w14:textId="09E10A89" w:rsidR="001D5142" w:rsidRPr="001D5142" w:rsidRDefault="001D5142" w:rsidP="00C96DCE">
      <w:pPr>
        <w:jc w:val="center"/>
      </w:pPr>
      <w:r w:rsidRPr="001D5142">
        <w:t>Santo Domingo, República Dominicana</w:t>
      </w:r>
      <w:r w:rsidRPr="001D5142">
        <w:br/>
        <w:t>Agosto 2025</w:t>
      </w:r>
    </w:p>
    <w:p w14:paraId="47D389CC" w14:textId="26C8CD9F" w:rsidR="001D5142" w:rsidRPr="001D5142" w:rsidRDefault="001D5142" w:rsidP="008B4889">
      <w:r w:rsidRPr="001D5142">
        <w:br w:type="page"/>
      </w:r>
      <w:r w:rsidRPr="001D5142">
        <w:lastRenderedPageBreak/>
        <w:t>TABLA DE CONTENIDO</w:t>
      </w:r>
    </w:p>
    <w:p w14:paraId="195A2A82" w14:textId="77777777" w:rsidR="001D5142" w:rsidRPr="001D5142" w:rsidRDefault="001D5142" w:rsidP="001D5142">
      <w:pPr>
        <w:spacing w:line="360" w:lineRule="auto"/>
        <w:rPr>
          <w:rFonts w:asciiTheme="majorHAnsi" w:hAnsiTheme="majorHAnsi" w:cstheme="majorHAnsi"/>
          <w:sz w:val="28"/>
          <w:szCs w:val="28"/>
        </w:rPr>
      </w:pPr>
    </w:p>
    <w:p w14:paraId="331D7713" w14:textId="70B00331" w:rsidR="001D5142" w:rsidRPr="001D5142" w:rsidRDefault="001D5142" w:rsidP="001D5142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CONDICIONES GENERALES ..............................................</w:t>
      </w:r>
      <w:r w:rsidR="008A2D90">
        <w:rPr>
          <w:rFonts w:asciiTheme="majorHAnsi" w:hAnsiTheme="majorHAnsi" w:cstheme="majorHAnsi"/>
          <w:sz w:val="28"/>
          <w:szCs w:val="28"/>
        </w:rPr>
        <w:t>...........</w:t>
      </w:r>
      <w:r w:rsidR="008A2D90">
        <w:rPr>
          <w:rFonts w:asciiTheme="majorHAnsi" w:hAnsiTheme="majorHAnsi" w:cstheme="majorHAnsi"/>
          <w:sz w:val="28"/>
          <w:szCs w:val="28"/>
        </w:rPr>
        <w:tab/>
      </w:r>
      <w:r w:rsidR="00713E97">
        <w:rPr>
          <w:rFonts w:asciiTheme="majorHAnsi" w:hAnsiTheme="majorHAnsi" w:cstheme="majorHAnsi"/>
          <w:sz w:val="28"/>
          <w:szCs w:val="28"/>
        </w:rPr>
        <w:t>4</w:t>
      </w:r>
    </w:p>
    <w:p w14:paraId="0C6DD013" w14:textId="5661A329" w:rsidR="001D5142" w:rsidRPr="001D5142" w:rsidRDefault="001D5142" w:rsidP="001D5142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MARCO NORMATIVO DE REFERENCIA …………………………</w:t>
      </w:r>
      <w:r w:rsidR="008A2D90">
        <w:rPr>
          <w:rFonts w:asciiTheme="majorHAnsi" w:hAnsiTheme="majorHAnsi" w:cstheme="majorHAnsi"/>
          <w:sz w:val="28"/>
          <w:szCs w:val="28"/>
        </w:rPr>
        <w:t>……..</w:t>
      </w:r>
      <w:r w:rsidRPr="001D5142">
        <w:rPr>
          <w:rFonts w:asciiTheme="majorHAnsi" w:hAnsiTheme="majorHAnsi" w:cstheme="majorHAnsi"/>
          <w:sz w:val="28"/>
          <w:szCs w:val="28"/>
        </w:rPr>
        <w:t xml:space="preserve">  </w:t>
      </w:r>
      <w:r w:rsidR="008A2D90">
        <w:rPr>
          <w:rFonts w:asciiTheme="majorHAnsi" w:hAnsiTheme="majorHAnsi" w:cstheme="majorHAnsi"/>
          <w:sz w:val="28"/>
          <w:szCs w:val="28"/>
        </w:rPr>
        <w:tab/>
      </w:r>
      <w:r w:rsidR="00713E97">
        <w:rPr>
          <w:rFonts w:asciiTheme="majorHAnsi" w:hAnsiTheme="majorHAnsi" w:cstheme="majorHAnsi"/>
          <w:sz w:val="28"/>
          <w:szCs w:val="28"/>
        </w:rPr>
        <w:t>4</w:t>
      </w:r>
    </w:p>
    <w:p w14:paraId="6BD416E8" w14:textId="50098E17" w:rsidR="001D5142" w:rsidRPr="001D5142" w:rsidRDefault="001D5142" w:rsidP="001D5142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 xml:space="preserve">CONSIDERACIONES TÉCNICAS ……………………………………. </w:t>
      </w:r>
      <w:r w:rsidR="008A2D90">
        <w:rPr>
          <w:rFonts w:asciiTheme="majorHAnsi" w:hAnsiTheme="majorHAnsi" w:cstheme="majorHAnsi"/>
          <w:sz w:val="28"/>
          <w:szCs w:val="28"/>
        </w:rPr>
        <w:t>…..</w:t>
      </w:r>
      <w:r w:rsidRPr="001D5142">
        <w:rPr>
          <w:rFonts w:asciiTheme="majorHAnsi" w:hAnsiTheme="majorHAnsi" w:cstheme="majorHAnsi"/>
          <w:sz w:val="28"/>
          <w:szCs w:val="28"/>
        </w:rPr>
        <w:t xml:space="preserve">   </w:t>
      </w:r>
      <w:r w:rsidR="008A2D90">
        <w:rPr>
          <w:rFonts w:asciiTheme="majorHAnsi" w:hAnsiTheme="majorHAnsi" w:cstheme="majorHAnsi"/>
          <w:sz w:val="28"/>
          <w:szCs w:val="28"/>
        </w:rPr>
        <w:tab/>
      </w:r>
      <w:r w:rsidR="00713E97">
        <w:rPr>
          <w:rFonts w:asciiTheme="majorHAnsi" w:hAnsiTheme="majorHAnsi" w:cstheme="majorHAnsi"/>
          <w:sz w:val="28"/>
          <w:szCs w:val="28"/>
        </w:rPr>
        <w:t>5</w:t>
      </w:r>
    </w:p>
    <w:p w14:paraId="427FB05A" w14:textId="7BC6D716" w:rsidR="001D5142" w:rsidRPr="001D5142" w:rsidRDefault="001D5142" w:rsidP="001D5142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CONSIDERACIONES PARA ELABORAR PRESUPUESTOS …</w:t>
      </w:r>
      <w:r w:rsidR="008A2D90">
        <w:rPr>
          <w:rFonts w:asciiTheme="majorHAnsi" w:hAnsiTheme="majorHAnsi" w:cstheme="majorHAnsi"/>
          <w:sz w:val="28"/>
          <w:szCs w:val="28"/>
        </w:rPr>
        <w:t>……..</w:t>
      </w:r>
      <w:r w:rsidRPr="001D5142">
        <w:rPr>
          <w:rFonts w:asciiTheme="majorHAnsi" w:hAnsiTheme="majorHAnsi" w:cstheme="majorHAnsi"/>
          <w:sz w:val="28"/>
          <w:szCs w:val="28"/>
        </w:rPr>
        <w:t xml:space="preserve">   </w:t>
      </w:r>
      <w:r w:rsidR="008A2D90">
        <w:rPr>
          <w:rFonts w:asciiTheme="majorHAnsi" w:hAnsiTheme="majorHAnsi" w:cstheme="majorHAnsi"/>
          <w:sz w:val="28"/>
          <w:szCs w:val="28"/>
        </w:rPr>
        <w:tab/>
      </w:r>
      <w:r w:rsidR="00F9098B">
        <w:rPr>
          <w:rFonts w:asciiTheme="majorHAnsi" w:hAnsiTheme="majorHAnsi" w:cstheme="majorHAnsi"/>
          <w:sz w:val="28"/>
          <w:szCs w:val="28"/>
        </w:rPr>
        <w:t>16</w:t>
      </w:r>
    </w:p>
    <w:p w14:paraId="379D4017" w14:textId="50877EC6" w:rsidR="001D5142" w:rsidRPr="001D5142" w:rsidRDefault="001D5142" w:rsidP="001D5142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MEDICIÓN Y FORMA DE PAGO ……………………………………</w:t>
      </w:r>
      <w:r w:rsidR="008A2D90">
        <w:rPr>
          <w:rFonts w:asciiTheme="majorHAnsi" w:hAnsiTheme="majorHAnsi" w:cstheme="majorHAnsi"/>
          <w:sz w:val="28"/>
          <w:szCs w:val="28"/>
        </w:rPr>
        <w:t>……..</w:t>
      </w:r>
      <w:r w:rsidRPr="001D5142">
        <w:rPr>
          <w:rFonts w:asciiTheme="majorHAnsi" w:hAnsiTheme="majorHAnsi" w:cstheme="majorHAnsi"/>
          <w:sz w:val="28"/>
          <w:szCs w:val="28"/>
        </w:rPr>
        <w:t xml:space="preserve">   </w:t>
      </w:r>
      <w:r w:rsidR="008A2D90">
        <w:rPr>
          <w:rFonts w:asciiTheme="majorHAnsi" w:hAnsiTheme="majorHAnsi" w:cstheme="majorHAnsi"/>
          <w:sz w:val="28"/>
          <w:szCs w:val="28"/>
        </w:rPr>
        <w:tab/>
      </w:r>
      <w:r w:rsidR="00F9098B">
        <w:rPr>
          <w:rFonts w:asciiTheme="majorHAnsi" w:hAnsiTheme="majorHAnsi" w:cstheme="majorHAnsi"/>
          <w:sz w:val="28"/>
          <w:szCs w:val="28"/>
        </w:rPr>
        <w:t>19</w:t>
      </w:r>
    </w:p>
    <w:p w14:paraId="26B09291" w14:textId="25861A24" w:rsidR="001D5142" w:rsidRPr="001D5142" w:rsidRDefault="001D5142" w:rsidP="001D5142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RESPONSABILIDADES …………………………………………………</w:t>
      </w:r>
      <w:r w:rsidR="008A2D90">
        <w:rPr>
          <w:rFonts w:asciiTheme="majorHAnsi" w:hAnsiTheme="majorHAnsi" w:cstheme="majorHAnsi"/>
          <w:sz w:val="28"/>
          <w:szCs w:val="28"/>
        </w:rPr>
        <w:t>……</w:t>
      </w:r>
      <w:r w:rsidRPr="001D5142">
        <w:rPr>
          <w:rFonts w:asciiTheme="majorHAnsi" w:hAnsiTheme="majorHAnsi" w:cstheme="majorHAnsi"/>
          <w:sz w:val="28"/>
          <w:szCs w:val="28"/>
        </w:rPr>
        <w:t xml:space="preserve">   </w:t>
      </w:r>
      <w:r w:rsidR="008A2D90">
        <w:rPr>
          <w:rFonts w:asciiTheme="majorHAnsi" w:hAnsiTheme="majorHAnsi" w:cstheme="majorHAnsi"/>
          <w:sz w:val="28"/>
          <w:szCs w:val="28"/>
        </w:rPr>
        <w:tab/>
      </w:r>
      <w:r w:rsidR="00F9098B">
        <w:rPr>
          <w:rFonts w:asciiTheme="majorHAnsi" w:hAnsiTheme="majorHAnsi" w:cstheme="majorHAnsi"/>
          <w:sz w:val="28"/>
          <w:szCs w:val="28"/>
        </w:rPr>
        <w:t>20</w:t>
      </w:r>
    </w:p>
    <w:p w14:paraId="5EF380D7" w14:textId="6B506512" w:rsidR="001D5142" w:rsidRPr="001D5142" w:rsidRDefault="001D5142" w:rsidP="001D5142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PARTIDAS DE PRESUPUESTO SUGERIDAS ……..……………</w:t>
      </w:r>
      <w:r w:rsidR="008A2D90">
        <w:rPr>
          <w:rFonts w:asciiTheme="majorHAnsi" w:hAnsiTheme="majorHAnsi" w:cstheme="majorHAnsi"/>
          <w:sz w:val="28"/>
          <w:szCs w:val="28"/>
        </w:rPr>
        <w:t>………</w:t>
      </w:r>
      <w:r w:rsidRPr="001D5142">
        <w:rPr>
          <w:rFonts w:asciiTheme="majorHAnsi" w:hAnsiTheme="majorHAnsi" w:cstheme="majorHAnsi"/>
          <w:sz w:val="28"/>
          <w:szCs w:val="28"/>
        </w:rPr>
        <w:t xml:space="preserve">   </w:t>
      </w:r>
      <w:r w:rsidR="008A2D90">
        <w:rPr>
          <w:rFonts w:asciiTheme="majorHAnsi" w:hAnsiTheme="majorHAnsi" w:cstheme="majorHAnsi"/>
          <w:sz w:val="28"/>
          <w:szCs w:val="28"/>
        </w:rPr>
        <w:tab/>
      </w:r>
      <w:r w:rsidRPr="001D5142">
        <w:rPr>
          <w:rFonts w:asciiTheme="majorHAnsi" w:hAnsiTheme="majorHAnsi" w:cstheme="majorHAnsi"/>
          <w:sz w:val="28"/>
          <w:szCs w:val="28"/>
        </w:rPr>
        <w:t>2</w:t>
      </w:r>
      <w:r w:rsidR="00F9098B">
        <w:rPr>
          <w:rFonts w:asciiTheme="majorHAnsi" w:hAnsiTheme="majorHAnsi" w:cstheme="majorHAnsi"/>
          <w:sz w:val="28"/>
          <w:szCs w:val="28"/>
        </w:rPr>
        <w:t>1</w:t>
      </w:r>
    </w:p>
    <w:p w14:paraId="3EA2B2D7" w14:textId="696CAE53" w:rsidR="001D5142" w:rsidRPr="001D5142" w:rsidRDefault="001D5142" w:rsidP="001D5142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</w:p>
    <w:p w14:paraId="2D4B2508" w14:textId="330CC0FD" w:rsidR="008B4889" w:rsidRDefault="00E15490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br w:type="page"/>
      </w:r>
    </w:p>
    <w:p w14:paraId="5BB2AE58" w14:textId="77777777" w:rsidR="001D5142" w:rsidRPr="001D5142" w:rsidRDefault="001D5142" w:rsidP="001D5142">
      <w:pPr>
        <w:pStyle w:val="Ttulo1"/>
        <w:numPr>
          <w:ilvl w:val="0"/>
          <w:numId w:val="8"/>
        </w:numPr>
        <w:tabs>
          <w:tab w:val="num" w:pos="644"/>
          <w:tab w:val="num" w:pos="1080"/>
        </w:tabs>
        <w:spacing w:before="0"/>
        <w:ind w:left="644" w:hanging="360"/>
        <w:rPr>
          <w:rFonts w:cstheme="majorHAnsi"/>
          <w:color w:val="auto"/>
        </w:rPr>
      </w:pPr>
      <w:bookmarkStart w:id="1" w:name="_Toc210041268"/>
      <w:r w:rsidRPr="001D5142">
        <w:rPr>
          <w:rFonts w:cstheme="majorHAnsi"/>
          <w:color w:val="auto"/>
        </w:rPr>
        <w:lastRenderedPageBreak/>
        <w:t>CONDICIONES GENERALES</w:t>
      </w:r>
      <w:bookmarkEnd w:id="1"/>
    </w:p>
    <w:p w14:paraId="0C55FE46" w14:textId="1D6541DA" w:rsidR="001D5142" w:rsidRPr="001D5142" w:rsidRDefault="001D5142" w:rsidP="001D5142">
      <w:pPr>
        <w:spacing w:line="360" w:lineRule="auto"/>
        <w:jc w:val="both"/>
        <w:rPr>
          <w:rFonts w:asciiTheme="majorHAnsi" w:hAnsiTheme="majorHAnsi" w:cstheme="majorHAnsi"/>
          <w:i/>
          <w:iCs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Las presentes consideraciones técnicas fueron elaboradas a partir de las normas y reglamentos de la Rep</w:t>
      </w:r>
      <w:r w:rsidR="008A2D90">
        <w:rPr>
          <w:rFonts w:asciiTheme="majorHAnsi" w:hAnsiTheme="majorHAnsi" w:cstheme="majorHAnsi"/>
          <w:sz w:val="28"/>
          <w:szCs w:val="28"/>
        </w:rPr>
        <w:t>ú</w:t>
      </w:r>
      <w:r w:rsidRPr="001D5142">
        <w:rPr>
          <w:rFonts w:asciiTheme="majorHAnsi" w:hAnsiTheme="majorHAnsi" w:cstheme="majorHAnsi"/>
          <w:sz w:val="28"/>
          <w:szCs w:val="28"/>
        </w:rPr>
        <w:t>blica Dominicana, como guía a l</w:t>
      </w:r>
      <w:r w:rsidR="008A2D90">
        <w:rPr>
          <w:rFonts w:asciiTheme="majorHAnsi" w:hAnsiTheme="majorHAnsi" w:cstheme="majorHAnsi"/>
          <w:sz w:val="28"/>
          <w:szCs w:val="28"/>
        </w:rPr>
        <w:t>o</w:t>
      </w:r>
      <w:r w:rsidRPr="001D5142">
        <w:rPr>
          <w:rFonts w:asciiTheme="majorHAnsi" w:hAnsiTheme="majorHAnsi" w:cstheme="majorHAnsi"/>
          <w:sz w:val="28"/>
          <w:szCs w:val="28"/>
        </w:rPr>
        <w:t xml:space="preserve">s </w:t>
      </w:r>
      <w:r w:rsidR="00433D83">
        <w:rPr>
          <w:rFonts w:asciiTheme="majorHAnsi" w:hAnsiTheme="majorHAnsi" w:cstheme="majorHAnsi"/>
          <w:sz w:val="28"/>
          <w:szCs w:val="28"/>
        </w:rPr>
        <w:t xml:space="preserve">Ayuntamientos </w:t>
      </w:r>
      <w:r w:rsidR="00042DEB">
        <w:rPr>
          <w:rFonts w:asciiTheme="majorHAnsi" w:hAnsiTheme="majorHAnsi" w:cstheme="majorHAnsi"/>
          <w:sz w:val="28"/>
          <w:szCs w:val="28"/>
        </w:rPr>
        <w:t xml:space="preserve">Municipales </w:t>
      </w:r>
      <w:r w:rsidR="00042DEB" w:rsidRPr="001D5142">
        <w:rPr>
          <w:rFonts w:asciiTheme="majorHAnsi" w:hAnsiTheme="majorHAnsi" w:cstheme="majorHAnsi"/>
          <w:sz w:val="28"/>
          <w:szCs w:val="28"/>
        </w:rPr>
        <w:t>y</w:t>
      </w:r>
      <w:r w:rsidRPr="001D5142">
        <w:rPr>
          <w:rFonts w:asciiTheme="majorHAnsi" w:hAnsiTheme="majorHAnsi" w:cstheme="majorHAnsi"/>
          <w:sz w:val="28"/>
          <w:szCs w:val="28"/>
        </w:rPr>
        <w:t xml:space="preserve"> Juntas de distrito municipal para la elaboración de sus diseños y presupuestos destinados a las obras públicas en el marco del </w:t>
      </w:r>
      <w:r w:rsidRPr="001D5142">
        <w:rPr>
          <w:rFonts w:asciiTheme="majorHAnsi" w:hAnsiTheme="majorHAnsi" w:cstheme="majorHAnsi"/>
          <w:i/>
          <w:iCs/>
          <w:sz w:val="28"/>
          <w:szCs w:val="28"/>
        </w:rPr>
        <w:t>“</w:t>
      </w:r>
      <w:r w:rsidR="008A2D90">
        <w:rPr>
          <w:rFonts w:asciiTheme="majorHAnsi" w:hAnsiTheme="majorHAnsi" w:cstheme="majorHAnsi"/>
          <w:i/>
          <w:iCs/>
          <w:sz w:val="28"/>
          <w:szCs w:val="28"/>
        </w:rPr>
        <w:t>Plan</w:t>
      </w:r>
      <w:r w:rsidRPr="001D5142">
        <w:rPr>
          <w:rFonts w:asciiTheme="majorHAnsi" w:hAnsiTheme="majorHAnsi" w:cstheme="majorHAnsi"/>
          <w:i/>
          <w:iCs/>
          <w:sz w:val="28"/>
          <w:szCs w:val="28"/>
        </w:rPr>
        <w:t xml:space="preserve"> nacional de mejoramiento de la infraestructura peatonal de los Municipios Y Distritos Municipales de la República Dominicana”</w:t>
      </w:r>
    </w:p>
    <w:p w14:paraId="5A08691E" w14:textId="77777777" w:rsidR="001D5142" w:rsidRPr="001D5142" w:rsidRDefault="001D5142" w:rsidP="001D5142">
      <w:pPr>
        <w:spacing w:line="360" w:lineRule="auto"/>
        <w:jc w:val="both"/>
        <w:rPr>
          <w:rFonts w:asciiTheme="majorHAnsi" w:hAnsiTheme="majorHAnsi" w:cstheme="majorHAnsi"/>
          <w:sz w:val="28"/>
          <w:szCs w:val="44"/>
        </w:rPr>
      </w:pPr>
      <w:r w:rsidRPr="001D5142">
        <w:rPr>
          <w:rFonts w:asciiTheme="majorHAnsi" w:hAnsiTheme="majorHAnsi" w:cstheme="majorHAnsi"/>
          <w:sz w:val="28"/>
          <w:szCs w:val="28"/>
        </w:rPr>
        <w:t xml:space="preserve">Para la ejecución de los trabajos de los proyectos se recomienda considerar materiales de la mejor calidad disponible.  Se sugiere el uso de mano de obra local y calificada con el fin de optimizar los rendimientos.  </w:t>
      </w:r>
    </w:p>
    <w:p w14:paraId="0FB58BC1" w14:textId="1D343CD3" w:rsidR="001D5142" w:rsidRPr="001D5142" w:rsidRDefault="001D5142" w:rsidP="001D5142">
      <w:pPr>
        <w:pStyle w:val="Ttulo1"/>
        <w:numPr>
          <w:ilvl w:val="0"/>
          <w:numId w:val="8"/>
        </w:numPr>
        <w:tabs>
          <w:tab w:val="num" w:pos="644"/>
          <w:tab w:val="num" w:pos="1080"/>
        </w:tabs>
        <w:ind w:left="644" w:hanging="360"/>
        <w:rPr>
          <w:rFonts w:cstheme="majorHAnsi"/>
          <w:color w:val="auto"/>
        </w:rPr>
      </w:pPr>
      <w:bookmarkStart w:id="2" w:name="_Toc210041269"/>
      <w:r w:rsidRPr="001D5142">
        <w:rPr>
          <w:rFonts w:cstheme="majorHAnsi"/>
          <w:color w:val="auto"/>
        </w:rPr>
        <w:t xml:space="preserve">MARCO </w:t>
      </w:r>
      <w:r w:rsidR="00433D83" w:rsidRPr="001D5142">
        <w:rPr>
          <w:rFonts w:cstheme="majorHAnsi"/>
          <w:color w:val="auto"/>
        </w:rPr>
        <w:t>JURÍDICO</w:t>
      </w:r>
      <w:r w:rsidRPr="001D5142">
        <w:rPr>
          <w:rFonts w:cstheme="majorHAnsi"/>
          <w:color w:val="auto"/>
        </w:rPr>
        <w:t xml:space="preserve"> Y NORMATIVO DE REFERENCIA</w:t>
      </w:r>
      <w:bookmarkEnd w:id="2"/>
    </w:p>
    <w:p w14:paraId="379B28D3" w14:textId="77777777" w:rsidR="001D5142" w:rsidRPr="001D5142" w:rsidRDefault="001D5142" w:rsidP="001D5142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Todos los trabajos de construcción, mejoramiento, rehabilitación o cualquier otro trabajo antes, durante y después de la ejecución debe de considerar el marco jurídico y normativo a continuación.</w:t>
      </w:r>
    </w:p>
    <w:p w14:paraId="5679EE35" w14:textId="77777777" w:rsidR="001D5142" w:rsidRPr="001D5142" w:rsidRDefault="001D5142" w:rsidP="001D5142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- Reglamentos del Ministerio de Obras Públicas y Comunicaciones (MOPC) y Ministerio de la Vivienda (MIVED)</w:t>
      </w:r>
      <w:r w:rsidRPr="001D5142">
        <w:rPr>
          <w:rFonts w:asciiTheme="majorHAnsi" w:hAnsiTheme="majorHAnsi" w:cstheme="majorHAnsi"/>
          <w:sz w:val="28"/>
          <w:szCs w:val="28"/>
        </w:rPr>
        <w:br/>
        <w:t>- Reglamentos del Instituto Americano del Concreto (ACI)</w:t>
      </w:r>
      <w:r w:rsidRPr="001D5142">
        <w:rPr>
          <w:rFonts w:asciiTheme="majorHAnsi" w:hAnsiTheme="majorHAnsi" w:cstheme="majorHAnsi"/>
          <w:sz w:val="28"/>
          <w:szCs w:val="28"/>
        </w:rPr>
        <w:br/>
        <w:t>- Normas de la Sociedad Americana para Pruebas y Materiales (ASTM)</w:t>
      </w:r>
      <w:r w:rsidRPr="001D5142">
        <w:rPr>
          <w:rFonts w:asciiTheme="majorHAnsi" w:hAnsiTheme="majorHAnsi" w:cstheme="majorHAnsi"/>
          <w:sz w:val="28"/>
          <w:szCs w:val="28"/>
        </w:rPr>
        <w:br/>
        <w:t>- Ley General de Medio Ambiente y Recursos Naturales No. 64-00</w:t>
      </w:r>
      <w:r w:rsidRPr="001D5142">
        <w:rPr>
          <w:rFonts w:asciiTheme="majorHAnsi" w:hAnsiTheme="majorHAnsi" w:cstheme="majorHAnsi"/>
          <w:sz w:val="28"/>
          <w:szCs w:val="28"/>
        </w:rPr>
        <w:br/>
        <w:t>- Ley de Compras y Contrataciones Públicas No. 340-06</w:t>
      </w:r>
      <w:r w:rsidRPr="001D5142">
        <w:rPr>
          <w:rFonts w:asciiTheme="majorHAnsi" w:hAnsiTheme="majorHAnsi" w:cstheme="majorHAnsi"/>
          <w:sz w:val="28"/>
          <w:szCs w:val="28"/>
        </w:rPr>
        <w:br/>
        <w:t>- Ley del Distrito Nacional y los Municipios No. 176-07</w:t>
      </w:r>
      <w:r w:rsidRPr="001D5142">
        <w:rPr>
          <w:rFonts w:asciiTheme="majorHAnsi" w:hAnsiTheme="majorHAnsi" w:cstheme="majorHAnsi"/>
          <w:sz w:val="28"/>
          <w:szCs w:val="28"/>
        </w:rPr>
        <w:br/>
        <w:t>- Ley de Planificación e Inversión Pública No. 498-06</w:t>
      </w:r>
      <w:r w:rsidRPr="001D5142">
        <w:rPr>
          <w:rFonts w:asciiTheme="majorHAnsi" w:hAnsiTheme="majorHAnsi" w:cstheme="majorHAnsi"/>
          <w:sz w:val="28"/>
          <w:szCs w:val="28"/>
        </w:rPr>
        <w:br/>
        <w:t>- Ley sobre Urbanización, Ornato y Construcciones No. 675-44</w:t>
      </w:r>
    </w:p>
    <w:p w14:paraId="1EB45301" w14:textId="77777777" w:rsidR="001D5142" w:rsidRPr="001D5142" w:rsidRDefault="001D5142" w:rsidP="001D5142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- Ley de Residuos Sólidos No. 225-20</w:t>
      </w:r>
    </w:p>
    <w:p w14:paraId="06E1087C" w14:textId="77777777" w:rsidR="001D5142" w:rsidRPr="001D5142" w:rsidRDefault="001D5142" w:rsidP="001D5142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lastRenderedPageBreak/>
        <w:t>- Código de trabajo de la Republica Dominicana No. 16-92</w:t>
      </w:r>
    </w:p>
    <w:p w14:paraId="020F3C97" w14:textId="77777777" w:rsidR="001D5142" w:rsidRPr="001D5142" w:rsidRDefault="001D5142" w:rsidP="001D5142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- Ley Orgánica sobre Igualdad de Derechos de las Personas con Discapacidad No. 05-13</w:t>
      </w:r>
    </w:p>
    <w:p w14:paraId="56D72C7C" w14:textId="77777777" w:rsidR="001D5142" w:rsidRPr="001D5142" w:rsidRDefault="001D5142" w:rsidP="001D5142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Todo el personal que trabaje en la obra deberá ceñirse a las Normas de Higiene y Seguridad Ocupacional lo que incluye la Prevención de Accidentes y Primeros Auxilios, Organización Panamericana de la Salud (OPS), y la Organización Mundial de la Salud (OMS).</w:t>
      </w:r>
    </w:p>
    <w:p w14:paraId="17D265DE" w14:textId="77777777" w:rsidR="001D5142" w:rsidRPr="001D5142" w:rsidRDefault="001D5142" w:rsidP="001D5142">
      <w:pPr>
        <w:rPr>
          <w:rFonts w:asciiTheme="majorHAnsi" w:hAnsiTheme="majorHAnsi" w:cstheme="majorHAnsi"/>
        </w:rPr>
      </w:pPr>
    </w:p>
    <w:p w14:paraId="7D9AC0CC" w14:textId="55DC16F7" w:rsidR="001D5142" w:rsidRPr="001D5142" w:rsidRDefault="001D5142" w:rsidP="00E15490">
      <w:pPr>
        <w:pStyle w:val="Ttulo1"/>
        <w:numPr>
          <w:ilvl w:val="0"/>
          <w:numId w:val="8"/>
        </w:numPr>
        <w:tabs>
          <w:tab w:val="num" w:pos="644"/>
          <w:tab w:val="num" w:pos="1080"/>
        </w:tabs>
        <w:ind w:left="644" w:hanging="360"/>
        <w:jc w:val="both"/>
        <w:rPr>
          <w:rFonts w:cstheme="majorHAnsi"/>
          <w:color w:val="auto"/>
        </w:rPr>
      </w:pPr>
      <w:bookmarkStart w:id="3" w:name="_Toc210041270"/>
      <w:r w:rsidRPr="001D5142">
        <w:rPr>
          <w:rFonts w:cstheme="majorHAnsi"/>
          <w:color w:val="auto"/>
        </w:rPr>
        <w:t xml:space="preserve">CONSIDERACIONES TÉCNICAS PARA LA </w:t>
      </w:r>
      <w:r w:rsidR="00042DEB" w:rsidRPr="001D5142">
        <w:rPr>
          <w:rFonts w:cstheme="majorHAnsi"/>
          <w:color w:val="auto"/>
        </w:rPr>
        <w:t>ELABORACIÓN</w:t>
      </w:r>
      <w:r w:rsidRPr="001D5142">
        <w:rPr>
          <w:rFonts w:cstheme="majorHAnsi"/>
          <w:color w:val="auto"/>
        </w:rPr>
        <w:t xml:space="preserve"> DE LOS DISEÑOS Y PRESUPUESTOS DE OBRAS</w:t>
      </w:r>
      <w:bookmarkEnd w:id="3"/>
    </w:p>
    <w:p w14:paraId="34E3596E" w14:textId="77777777" w:rsidR="001D5142" w:rsidRPr="001D5142" w:rsidRDefault="001D5142" w:rsidP="001D5142">
      <w:pPr>
        <w:rPr>
          <w:rFonts w:asciiTheme="majorHAnsi" w:hAnsiTheme="majorHAnsi" w:cstheme="majorHAnsi"/>
        </w:rPr>
      </w:pPr>
    </w:p>
    <w:p w14:paraId="10EAAC9A" w14:textId="77777777" w:rsidR="001D5142" w:rsidRPr="001D5142" w:rsidRDefault="001D5142" w:rsidP="001D5142">
      <w:pPr>
        <w:pStyle w:val="Prrafodelista"/>
        <w:numPr>
          <w:ilvl w:val="1"/>
          <w:numId w:val="8"/>
        </w:numPr>
        <w:spacing w:after="200" w:line="360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1D5142">
        <w:rPr>
          <w:rFonts w:asciiTheme="majorHAnsi" w:hAnsiTheme="majorHAnsi" w:cstheme="majorHAnsi"/>
          <w:b/>
          <w:bCs/>
          <w:sz w:val="28"/>
          <w:szCs w:val="28"/>
        </w:rPr>
        <w:t xml:space="preserve">  ACERAS</w:t>
      </w:r>
    </w:p>
    <w:p w14:paraId="15EC490B" w14:textId="77777777" w:rsidR="001D5142" w:rsidRPr="001D5142" w:rsidRDefault="001D5142" w:rsidP="001D5142">
      <w:pPr>
        <w:spacing w:line="360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 xml:space="preserve">La construcción de las aceras en hormigón deberá satisfacer las siguientes disposiciones siempre que las condiciones existentes en el terreno y la vía lo permitan: </w:t>
      </w:r>
    </w:p>
    <w:p w14:paraId="24BAEE35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 xml:space="preserve">   - Ancho mínimo recomendado de 1.00 m. </w:t>
      </w:r>
    </w:p>
    <w:p w14:paraId="32513E79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 xml:space="preserve">   - Hormigón con resistencia mínima recomendada de 210 kg/cm² (zonas rurales) y 240 kg/cm² (zonas urbanas densas).</w:t>
      </w:r>
    </w:p>
    <w:p w14:paraId="71D66BEA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 xml:space="preserve">   - Espesor mínimo recomendado de 10 cm. </w:t>
      </w:r>
    </w:p>
    <w:p w14:paraId="49F6E68B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 xml:space="preserve">   - Acabado antideslizante, con juntas de contracción y expansión según normas.</w:t>
      </w:r>
    </w:p>
    <w:p w14:paraId="1FF74A20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 xml:space="preserve">   - Si se requiere alguna solución de contención para el terreno y evitar hundimiento de la acera, sugerimos sea documentada en la ficha de </w:t>
      </w:r>
      <w:r w:rsidRPr="001D5142">
        <w:rPr>
          <w:rFonts w:asciiTheme="majorHAnsi" w:hAnsiTheme="majorHAnsi" w:cstheme="majorHAnsi"/>
          <w:sz w:val="28"/>
          <w:szCs w:val="28"/>
        </w:rPr>
        <w:lastRenderedPageBreak/>
        <w:t xml:space="preserve">identificación del proyecto y se agreguen las partidas relacionadas en el presupuesto.  </w:t>
      </w:r>
    </w:p>
    <w:p w14:paraId="6CE3691E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6B448647" w14:textId="77777777" w:rsidR="001D5142" w:rsidRPr="001D5142" w:rsidRDefault="001D5142" w:rsidP="001D5142">
      <w:pPr>
        <w:spacing w:after="0" w:line="360" w:lineRule="auto"/>
        <w:ind w:firstLine="720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1D5142">
        <w:rPr>
          <w:rFonts w:asciiTheme="majorHAnsi" w:hAnsiTheme="majorHAnsi" w:cstheme="majorHAnsi"/>
          <w:b/>
          <w:bCs/>
          <w:sz w:val="28"/>
          <w:szCs w:val="28"/>
        </w:rPr>
        <w:t>3.1.1 Rampas en aceras</w:t>
      </w:r>
    </w:p>
    <w:p w14:paraId="3EE03EAA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 xml:space="preserve">Construcción de rampas para acceso a discapacitados en cambios de nivel y/o en dirección a los cruces peatonales con un ancho mínimo de 1.20 mt, y acabado antideslizante.  Las rampas deben morir en 0% con el pavimento y tener una pendiente óptima de un 6% y máxima de un 8% en todas las direcciones. En caso de rampa de esquina deben ser construidas con piezas de transición laterales formando un ángulo de 45°.  </w:t>
      </w:r>
    </w:p>
    <w:p w14:paraId="3BD0D6C0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 xml:space="preserve">De acuerdo con las recomendaciones universales de accesibilidad se recomienda emplear señalización podotáctil, como pavimento (botones) de </w:t>
      </w:r>
      <w:r w:rsidRPr="001D5142">
        <w:rPr>
          <w:rFonts w:asciiTheme="majorHAnsi" w:hAnsiTheme="majorHAnsi" w:cstheme="maj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CF07454" wp14:editId="0FABA0F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231390" cy="1729105"/>
            <wp:effectExtent l="0" t="0" r="0" b="4445"/>
            <wp:wrapSquare wrapText="bothSides"/>
            <wp:docPr id="2056330231" name="Picture 1" descr="A yellow square with many small objec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330231" name="Picture 1" descr="A yellow square with many small object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1729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5142">
        <w:rPr>
          <w:rFonts w:asciiTheme="majorHAnsi" w:hAnsiTheme="majorHAnsi" w:cstheme="majorHAnsi"/>
          <w:sz w:val="28"/>
          <w:szCs w:val="28"/>
        </w:rPr>
        <w:t>advertencia o de detención.  Consiste en una franja que cree un cambio de textura y colores con el resto de suelo, con un ancho mínimo de 40 cm en cada cambio de nivel de piso para alertar la presencia de una variación de altura y/o rampa.</w:t>
      </w:r>
    </w:p>
    <w:p w14:paraId="55CB592B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7528A328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noProof/>
        </w:rPr>
      </w:pPr>
      <w:r w:rsidRPr="001D5142">
        <w:rPr>
          <w:rFonts w:asciiTheme="majorHAnsi" w:hAnsiTheme="majorHAnsi" w:cstheme="majorHAnsi"/>
          <w:noProof/>
        </w:rPr>
        <w:drawing>
          <wp:inline distT="0" distB="0" distL="0" distR="0" wp14:anchorId="464A2301" wp14:editId="252DB4F5">
            <wp:extent cx="3234519" cy="2614044"/>
            <wp:effectExtent l="0" t="0" r="4445" b="0"/>
            <wp:docPr id="1554739133" name="Picture 1" descr="A blueprint of a gard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739133" name="Picture 1" descr="A blueprint of a garden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63447" cy="2637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81BE2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noProof/>
          <w:sz w:val="28"/>
          <w:szCs w:val="28"/>
        </w:rPr>
      </w:pPr>
      <w:r w:rsidRPr="001D5142">
        <w:rPr>
          <w:rFonts w:asciiTheme="majorHAnsi" w:hAnsiTheme="majorHAnsi" w:cstheme="majorHAnsi"/>
          <w:noProof/>
          <w:sz w:val="28"/>
          <w:szCs w:val="28"/>
        </w:rPr>
        <w:lastRenderedPageBreak/>
        <w:t>Rampa de esquina</w:t>
      </w:r>
    </w:p>
    <w:p w14:paraId="59228BBC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noProof/>
        </w:rPr>
      </w:pPr>
      <w:r w:rsidRPr="001D5142">
        <w:rPr>
          <w:rFonts w:asciiTheme="majorHAnsi" w:hAnsiTheme="majorHAnsi" w:cstheme="majorHAnsi"/>
          <w:noProof/>
        </w:rPr>
        <w:drawing>
          <wp:inline distT="0" distB="0" distL="0" distR="0" wp14:anchorId="6583DB71" wp14:editId="0E865FFC">
            <wp:extent cx="3186752" cy="2354179"/>
            <wp:effectExtent l="0" t="0" r="0" b="8255"/>
            <wp:docPr id="122182123" name="Picture 1" descr="A drawing of a rectangular ob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82123" name="Picture 1" descr="A drawing of a rectangular objec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28749" cy="2385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794F3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Rampa lineal</w:t>
      </w:r>
    </w:p>
    <w:p w14:paraId="43F9E619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</w:rPr>
      </w:pPr>
      <w:r w:rsidRPr="001D5142">
        <w:rPr>
          <w:rFonts w:asciiTheme="majorHAnsi" w:hAnsiTheme="majorHAnsi" w:cstheme="majorHAnsi"/>
          <w:noProof/>
        </w:rPr>
        <w:drawing>
          <wp:inline distT="0" distB="0" distL="0" distR="0" wp14:anchorId="541D0988" wp14:editId="79038F14">
            <wp:extent cx="5793475" cy="1632097"/>
            <wp:effectExtent l="0" t="0" r="0" b="6350"/>
            <wp:docPr id="1853377850" name="Picture 1" descr="A diagram of a mach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377850" name="Picture 1" descr="A diagram of a machine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05733" cy="163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D3348" w14:textId="77777777" w:rsid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Rampa paralela</w:t>
      </w:r>
    </w:p>
    <w:p w14:paraId="60A54811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</w:rPr>
      </w:pPr>
      <w:r w:rsidRPr="001D5142">
        <w:rPr>
          <w:rFonts w:asciiTheme="majorHAnsi" w:hAnsiTheme="majorHAnsi" w:cstheme="majorHAnsi"/>
        </w:rPr>
        <w:tab/>
      </w:r>
    </w:p>
    <w:p w14:paraId="3FCA9821" w14:textId="77777777" w:rsidR="001D5142" w:rsidRPr="001D5142" w:rsidRDefault="001D5142" w:rsidP="001D5142">
      <w:pPr>
        <w:spacing w:after="0" w:line="360" w:lineRule="auto"/>
        <w:ind w:firstLine="720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1D5142">
        <w:rPr>
          <w:rFonts w:asciiTheme="majorHAnsi" w:hAnsiTheme="majorHAnsi" w:cstheme="majorHAnsi"/>
          <w:b/>
          <w:bCs/>
          <w:sz w:val="28"/>
          <w:szCs w:val="28"/>
        </w:rPr>
        <w:t>3.1.2    Arborización urbana</w:t>
      </w:r>
    </w:p>
    <w:p w14:paraId="5A3B0FAA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La arborización de aceras en espacios públicos tiene un rol crucial en la mejora del bienestar urbano.  Además de proporcionar sombra, los árboles urbanos desempeñan funciones medioambientales, estéticas y de regulación del microclima.</w:t>
      </w:r>
    </w:p>
    <w:p w14:paraId="26D4D941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Con el propósito de mejorar la calidad y experiencia del ciudadano, se recomienda, siempre que las condiciones de la vía y el espacio lo permita, la creación de franjas/áreas verdes en una porción de las aceras mediante la siembra de especies de árboles, palmas, arbustos, cactáceas, herbáceas, lianas y trepadoras.</w:t>
      </w:r>
    </w:p>
    <w:p w14:paraId="4E9F6D0D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55276EC7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lastRenderedPageBreak/>
        <w:t>Para la correcta implementación presentamos las siguientes recomendaciones:</w:t>
      </w:r>
    </w:p>
    <w:p w14:paraId="64D1A713" w14:textId="77777777" w:rsidR="001D5142" w:rsidRPr="001D5142" w:rsidRDefault="001D5142" w:rsidP="001D5142">
      <w:pPr>
        <w:pStyle w:val="Prrafodelist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pacing w:val="3"/>
          <w:sz w:val="28"/>
          <w:szCs w:val="28"/>
          <w:lang w:eastAsia="es-US"/>
        </w:rPr>
      </w:pPr>
      <w:r w:rsidRPr="001D5142">
        <w:rPr>
          <w:rFonts w:asciiTheme="majorHAnsi" w:eastAsia="Times New Roman" w:hAnsiTheme="majorHAnsi" w:cstheme="majorHAnsi"/>
          <w:color w:val="000000"/>
          <w:spacing w:val="-1"/>
          <w:sz w:val="28"/>
          <w:szCs w:val="28"/>
          <w:lang w:eastAsia="es-US"/>
        </w:rPr>
        <w:t>Si el espacio disponible es suficiente para el</w:t>
      </w:r>
      <w:r w:rsidRPr="001D5142">
        <w:rPr>
          <w:rFonts w:asciiTheme="majorHAnsi" w:eastAsia="Times New Roman" w:hAnsiTheme="majorHAnsi" w:cstheme="majorHAnsi"/>
          <w:color w:val="000000"/>
          <w:sz w:val="28"/>
          <w:szCs w:val="28"/>
          <w:lang w:eastAsia="es-US"/>
        </w:rPr>
        <w:t xml:space="preserve"> desarrollo de la planta, se sembrarán árboles </w:t>
      </w:r>
      <w:r w:rsidRPr="001D5142">
        <w:rPr>
          <w:rFonts w:asciiTheme="majorHAnsi" w:eastAsia="Times New Roman" w:hAnsiTheme="majorHAnsi" w:cstheme="majorHAnsi"/>
          <w:color w:val="000000"/>
          <w:spacing w:val="2"/>
          <w:sz w:val="28"/>
          <w:szCs w:val="28"/>
          <w:lang w:eastAsia="es-US"/>
        </w:rPr>
        <w:t>como primera opción.</w:t>
      </w:r>
    </w:p>
    <w:p w14:paraId="5A037B7D" w14:textId="77777777" w:rsidR="001D5142" w:rsidRPr="001D5142" w:rsidRDefault="001D5142" w:rsidP="001D5142">
      <w:pPr>
        <w:pStyle w:val="Prrafodelist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pacing w:val="3"/>
          <w:sz w:val="28"/>
          <w:szCs w:val="28"/>
          <w:lang w:eastAsia="es-US"/>
        </w:rPr>
      </w:pPr>
      <w:r w:rsidRPr="001D5142">
        <w:rPr>
          <w:rFonts w:asciiTheme="majorHAnsi" w:eastAsia="Times New Roman" w:hAnsiTheme="majorHAnsi" w:cstheme="majorHAnsi"/>
          <w:color w:val="000000"/>
          <w:spacing w:val="2"/>
          <w:sz w:val="28"/>
          <w:szCs w:val="28"/>
          <w:lang w:eastAsia="es-US"/>
        </w:rPr>
        <w:t xml:space="preserve">Se dará preferencia al uso de especies endémicas o nativas. </w:t>
      </w:r>
    </w:p>
    <w:p w14:paraId="52A5405A" w14:textId="77777777" w:rsidR="001D5142" w:rsidRPr="001D5142" w:rsidRDefault="001D5142" w:rsidP="001D5142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Preferiblemente utilizar plantas en una etapa media de su desarrollo (tamaño al momento de la plantación), para obtener servicios urbano-ambientales a menor plazo.</w:t>
      </w:r>
    </w:p>
    <w:p w14:paraId="28A2A3A6" w14:textId="77777777" w:rsidR="001D5142" w:rsidRPr="001D5142" w:rsidRDefault="001D5142" w:rsidP="001D5142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Se fomentará la siembra de árboles o arbustos cuyas raíces no ocasionen daños a las avenidas o calles, aceras, sistemas de alcantarillados.</w:t>
      </w:r>
    </w:p>
    <w:p w14:paraId="026CE0D0" w14:textId="77777777" w:rsidR="001D5142" w:rsidRPr="001D5142" w:rsidRDefault="001D5142" w:rsidP="001D5142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Se considerará la distancia mínima entre árboles y postes de tendido eléctrico o alumbrado público de 5 m.</w:t>
      </w:r>
    </w:p>
    <w:p w14:paraId="25F9464F" w14:textId="77777777" w:rsidR="001D5142" w:rsidRPr="001D5142" w:rsidRDefault="001D5142" w:rsidP="001D5142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Se recomienda que el arbolado permita un paso libre al peatón de mínimo 1.00 m.</w:t>
      </w:r>
    </w:p>
    <w:p w14:paraId="670B07C3" w14:textId="77777777" w:rsidR="001D5142" w:rsidRPr="001D5142" w:rsidRDefault="001D5142" w:rsidP="001D5142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Se aconseja la colocación pareada de los árboles en los dos lados de la calle o avenida.</w:t>
      </w:r>
    </w:p>
    <w:p w14:paraId="2D35A420" w14:textId="77777777" w:rsidR="001D5142" w:rsidRPr="001D5142" w:rsidRDefault="001D5142" w:rsidP="001D5142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La distancia mínima a una esquina desde el árbol se recomienda sea de 5 m, para evitar obstaculizar la visibilidad del peatón y vehicular.</w:t>
      </w:r>
    </w:p>
    <w:p w14:paraId="7DE622C2" w14:textId="77777777" w:rsidR="001D5142" w:rsidRPr="001D5142" w:rsidRDefault="001D5142" w:rsidP="001D5142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Según las características del espacio público disponible se utilizarán determinados tipos de plantas que se describen en el siguiente cuadro.</w:t>
      </w:r>
    </w:p>
    <w:tbl>
      <w:tblPr>
        <w:tblStyle w:val="Tablaconcuadrcula"/>
        <w:tblW w:w="4132" w:type="pct"/>
        <w:jc w:val="center"/>
        <w:tblLook w:val="04A0" w:firstRow="1" w:lastRow="0" w:firstColumn="1" w:lastColumn="0" w:noHBand="0" w:noVBand="1"/>
      </w:tblPr>
      <w:tblGrid>
        <w:gridCol w:w="3475"/>
        <w:gridCol w:w="3820"/>
      </w:tblGrid>
      <w:tr w:rsidR="001D5142" w:rsidRPr="001D5142" w14:paraId="3256455C" w14:textId="77777777" w:rsidTr="001D5142">
        <w:trPr>
          <w:jc w:val="center"/>
        </w:trPr>
        <w:tc>
          <w:tcPr>
            <w:tcW w:w="2382" w:type="pct"/>
          </w:tcPr>
          <w:p w14:paraId="00D06318" w14:textId="77777777" w:rsidR="001D5142" w:rsidRPr="001D5142" w:rsidRDefault="001D5142" w:rsidP="00017B62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DO"/>
              </w:rPr>
              <w:t>Características del espacio</w:t>
            </w:r>
          </w:p>
        </w:tc>
        <w:tc>
          <w:tcPr>
            <w:tcW w:w="2618" w:type="pct"/>
          </w:tcPr>
          <w:p w14:paraId="55763183" w14:textId="77777777" w:rsidR="001D5142" w:rsidRPr="001D5142" w:rsidRDefault="001D5142" w:rsidP="00017B62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DO"/>
              </w:rPr>
              <w:t>Tipo de planta</w:t>
            </w:r>
          </w:p>
        </w:tc>
      </w:tr>
      <w:tr w:rsidR="001D5142" w:rsidRPr="001D5142" w14:paraId="688B7FF9" w14:textId="77777777" w:rsidTr="001D5142">
        <w:trPr>
          <w:jc w:val="center"/>
        </w:trPr>
        <w:tc>
          <w:tcPr>
            <w:tcW w:w="2382" w:type="pct"/>
          </w:tcPr>
          <w:p w14:paraId="32AFA666" w14:textId="77777777" w:rsidR="001D5142" w:rsidRPr="001D5142" w:rsidRDefault="001D5142" w:rsidP="00017B62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Franjas verdes menores de 0.80 m</w:t>
            </w:r>
          </w:p>
        </w:tc>
        <w:tc>
          <w:tcPr>
            <w:tcW w:w="2618" w:type="pct"/>
          </w:tcPr>
          <w:p w14:paraId="178F77F1" w14:textId="77777777" w:rsidR="001D5142" w:rsidRPr="001D5142" w:rsidRDefault="001D5142" w:rsidP="00017B62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Palmas</w:t>
            </w:r>
          </w:p>
          <w:p w14:paraId="75F906B4" w14:textId="77777777" w:rsidR="001D5142" w:rsidRPr="001D5142" w:rsidRDefault="001D5142" w:rsidP="00017B62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Arbustos</w:t>
            </w:r>
          </w:p>
          <w:p w14:paraId="6D832365" w14:textId="77777777" w:rsidR="001D5142" w:rsidRPr="001D5142" w:rsidRDefault="001D5142" w:rsidP="00017B62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Cactáceas</w:t>
            </w:r>
          </w:p>
          <w:p w14:paraId="5AF1CB35" w14:textId="77777777" w:rsidR="001D5142" w:rsidRPr="001D5142" w:rsidRDefault="001D5142" w:rsidP="00017B62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Herbáceas</w:t>
            </w:r>
          </w:p>
          <w:p w14:paraId="090D914A" w14:textId="77777777" w:rsidR="001D5142" w:rsidRPr="001D5142" w:rsidRDefault="001D5142" w:rsidP="00017B62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Lianas y trepadoras</w:t>
            </w:r>
          </w:p>
        </w:tc>
      </w:tr>
      <w:tr w:rsidR="001D5142" w:rsidRPr="001D5142" w14:paraId="024277B8" w14:textId="77777777" w:rsidTr="001D5142">
        <w:trPr>
          <w:jc w:val="center"/>
        </w:trPr>
        <w:tc>
          <w:tcPr>
            <w:tcW w:w="2382" w:type="pct"/>
          </w:tcPr>
          <w:p w14:paraId="4AB96739" w14:textId="77777777" w:rsidR="001D5142" w:rsidRPr="001D5142" w:rsidRDefault="001D5142" w:rsidP="00017B62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Franjas verdes de 0.80 m a 1.20 m</w:t>
            </w:r>
          </w:p>
        </w:tc>
        <w:tc>
          <w:tcPr>
            <w:tcW w:w="2618" w:type="pct"/>
          </w:tcPr>
          <w:p w14:paraId="45B9C189" w14:textId="77777777" w:rsidR="001D5142" w:rsidRPr="001D5142" w:rsidRDefault="001D5142" w:rsidP="00017B62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Arboles pequeños y palmas</w:t>
            </w:r>
          </w:p>
        </w:tc>
      </w:tr>
      <w:tr w:rsidR="001D5142" w:rsidRPr="001D5142" w14:paraId="4F8AD8FF" w14:textId="77777777" w:rsidTr="001D5142">
        <w:trPr>
          <w:trHeight w:val="274"/>
          <w:jc w:val="center"/>
        </w:trPr>
        <w:tc>
          <w:tcPr>
            <w:tcW w:w="2382" w:type="pct"/>
          </w:tcPr>
          <w:p w14:paraId="4AF7843E" w14:textId="77777777" w:rsidR="001D5142" w:rsidRPr="001D5142" w:rsidRDefault="001D5142" w:rsidP="00017B62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Franjas verdes de 1.20 m a 2.50 m</w:t>
            </w:r>
          </w:p>
        </w:tc>
        <w:tc>
          <w:tcPr>
            <w:tcW w:w="2618" w:type="pct"/>
          </w:tcPr>
          <w:p w14:paraId="1499136C" w14:textId="77777777" w:rsidR="001D5142" w:rsidRPr="001D5142" w:rsidRDefault="001D5142" w:rsidP="00017B62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Arboles pequeños, medianos, y palmas</w:t>
            </w:r>
          </w:p>
        </w:tc>
      </w:tr>
      <w:tr w:rsidR="001D5142" w:rsidRPr="001D5142" w14:paraId="3B4B4585" w14:textId="77777777" w:rsidTr="001D5142">
        <w:trPr>
          <w:jc w:val="center"/>
        </w:trPr>
        <w:tc>
          <w:tcPr>
            <w:tcW w:w="2382" w:type="pct"/>
          </w:tcPr>
          <w:p w14:paraId="1CB38269" w14:textId="77777777" w:rsidR="001D5142" w:rsidRPr="001D5142" w:rsidRDefault="001D5142" w:rsidP="00017B62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Franjas verdes mayores a 2.50 m</w:t>
            </w:r>
          </w:p>
        </w:tc>
        <w:tc>
          <w:tcPr>
            <w:tcW w:w="2618" w:type="pct"/>
          </w:tcPr>
          <w:p w14:paraId="2D9EAC78" w14:textId="77777777" w:rsidR="001D5142" w:rsidRPr="001D5142" w:rsidRDefault="001D5142" w:rsidP="00017B62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Arboles pequeños, medianos, y palmas</w:t>
            </w:r>
          </w:p>
        </w:tc>
      </w:tr>
    </w:tbl>
    <w:p w14:paraId="51B6D58F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6E2BAB69" w14:textId="77777777" w:rsidR="001D5142" w:rsidRPr="001D5142" w:rsidRDefault="001D5142" w:rsidP="001D5142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lastRenderedPageBreak/>
        <w:t>El marco de siembra (distanciamiento de ejemplares) en las vías públicas están determinados por el ancho de la copa del ejemplar adulto, de la siguiente manera: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031"/>
        <w:gridCol w:w="2025"/>
        <w:gridCol w:w="2025"/>
        <w:gridCol w:w="2027"/>
      </w:tblGrid>
      <w:tr w:rsidR="001D5142" w:rsidRPr="001D5142" w14:paraId="584F05F1" w14:textId="77777777" w:rsidTr="001D5142">
        <w:tc>
          <w:tcPr>
            <w:tcW w:w="2157" w:type="dxa"/>
          </w:tcPr>
          <w:p w14:paraId="1C5BBA88" w14:textId="77777777" w:rsidR="001D5142" w:rsidRPr="001D5142" w:rsidRDefault="001D5142" w:rsidP="00017B62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</w:p>
        </w:tc>
        <w:tc>
          <w:tcPr>
            <w:tcW w:w="2157" w:type="dxa"/>
            <w:vAlign w:val="center"/>
          </w:tcPr>
          <w:p w14:paraId="060FAFBA" w14:textId="77777777" w:rsidR="001D5142" w:rsidRPr="001D5142" w:rsidRDefault="001D5142" w:rsidP="001D514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DO"/>
              </w:rPr>
              <w:t>Tamaño de planta (adulto)</w:t>
            </w:r>
          </w:p>
        </w:tc>
        <w:tc>
          <w:tcPr>
            <w:tcW w:w="2158" w:type="dxa"/>
            <w:vAlign w:val="center"/>
          </w:tcPr>
          <w:p w14:paraId="22D52E84" w14:textId="77777777" w:rsidR="001D5142" w:rsidRPr="001D5142" w:rsidRDefault="001D5142" w:rsidP="001D514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DO"/>
              </w:rPr>
              <w:t>Ancho de copa (adulto)</w:t>
            </w:r>
          </w:p>
        </w:tc>
        <w:tc>
          <w:tcPr>
            <w:tcW w:w="2158" w:type="dxa"/>
            <w:vAlign w:val="center"/>
          </w:tcPr>
          <w:p w14:paraId="67663D6A" w14:textId="77777777" w:rsidR="001D5142" w:rsidRPr="001D5142" w:rsidRDefault="001D5142" w:rsidP="001D514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DO"/>
              </w:rPr>
              <w:t>Marco de siembra</w:t>
            </w:r>
          </w:p>
        </w:tc>
      </w:tr>
      <w:tr w:rsidR="001D5142" w:rsidRPr="001D5142" w14:paraId="101554B5" w14:textId="77777777" w:rsidTr="00017B62">
        <w:tc>
          <w:tcPr>
            <w:tcW w:w="2157" w:type="dxa"/>
          </w:tcPr>
          <w:p w14:paraId="6AA3C0BF" w14:textId="77777777" w:rsidR="001D5142" w:rsidRPr="001D5142" w:rsidRDefault="001D5142" w:rsidP="00E15490">
            <w:pPr>
              <w:spacing w:line="48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Pequeño</w:t>
            </w:r>
          </w:p>
        </w:tc>
        <w:tc>
          <w:tcPr>
            <w:tcW w:w="2157" w:type="dxa"/>
          </w:tcPr>
          <w:p w14:paraId="27264331" w14:textId="77777777" w:rsidR="001D5142" w:rsidRPr="001D5142" w:rsidRDefault="001D5142" w:rsidP="00E15490">
            <w:pPr>
              <w:spacing w:line="48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Menor de 8 m</w:t>
            </w:r>
          </w:p>
        </w:tc>
        <w:tc>
          <w:tcPr>
            <w:tcW w:w="2158" w:type="dxa"/>
          </w:tcPr>
          <w:p w14:paraId="01EC868C" w14:textId="77777777" w:rsidR="001D5142" w:rsidRPr="001D5142" w:rsidRDefault="001D5142" w:rsidP="00E15490">
            <w:pPr>
              <w:spacing w:line="48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Entre 2 y 3 m</w:t>
            </w:r>
          </w:p>
        </w:tc>
        <w:tc>
          <w:tcPr>
            <w:tcW w:w="2158" w:type="dxa"/>
          </w:tcPr>
          <w:p w14:paraId="69F250DE" w14:textId="77777777" w:rsidR="001D5142" w:rsidRPr="001D5142" w:rsidRDefault="001D5142" w:rsidP="00E15490">
            <w:pPr>
              <w:spacing w:line="48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Cada 3-5 m</w:t>
            </w:r>
          </w:p>
        </w:tc>
      </w:tr>
      <w:tr w:rsidR="001D5142" w:rsidRPr="001D5142" w14:paraId="53B03B2A" w14:textId="77777777" w:rsidTr="00017B62">
        <w:tc>
          <w:tcPr>
            <w:tcW w:w="2157" w:type="dxa"/>
          </w:tcPr>
          <w:p w14:paraId="1D5F5822" w14:textId="77777777" w:rsidR="001D5142" w:rsidRPr="001D5142" w:rsidRDefault="001D5142" w:rsidP="00E15490">
            <w:pPr>
              <w:spacing w:line="48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Mediano</w:t>
            </w:r>
          </w:p>
        </w:tc>
        <w:tc>
          <w:tcPr>
            <w:tcW w:w="2157" w:type="dxa"/>
          </w:tcPr>
          <w:p w14:paraId="6DC4C28D" w14:textId="77777777" w:rsidR="001D5142" w:rsidRPr="001D5142" w:rsidRDefault="001D5142" w:rsidP="00E15490">
            <w:pPr>
              <w:spacing w:line="48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Entre 8 y 12 m</w:t>
            </w:r>
          </w:p>
        </w:tc>
        <w:tc>
          <w:tcPr>
            <w:tcW w:w="2158" w:type="dxa"/>
          </w:tcPr>
          <w:p w14:paraId="30688FE3" w14:textId="77777777" w:rsidR="001D5142" w:rsidRPr="001D5142" w:rsidRDefault="001D5142" w:rsidP="00E15490">
            <w:pPr>
              <w:spacing w:line="48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Entre 3 y 5 m</w:t>
            </w:r>
          </w:p>
        </w:tc>
        <w:tc>
          <w:tcPr>
            <w:tcW w:w="2158" w:type="dxa"/>
          </w:tcPr>
          <w:p w14:paraId="3664CA43" w14:textId="77777777" w:rsidR="001D5142" w:rsidRPr="001D5142" w:rsidRDefault="001D5142" w:rsidP="00E15490">
            <w:pPr>
              <w:spacing w:line="48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Cada 5-8 m</w:t>
            </w:r>
          </w:p>
        </w:tc>
      </w:tr>
      <w:tr w:rsidR="001D5142" w:rsidRPr="001D5142" w14:paraId="19A24A59" w14:textId="77777777" w:rsidTr="00017B62">
        <w:tc>
          <w:tcPr>
            <w:tcW w:w="2157" w:type="dxa"/>
          </w:tcPr>
          <w:p w14:paraId="2ADA9765" w14:textId="77777777" w:rsidR="001D5142" w:rsidRPr="001D5142" w:rsidRDefault="001D5142" w:rsidP="00E15490">
            <w:pPr>
              <w:spacing w:line="48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Grande</w:t>
            </w:r>
          </w:p>
        </w:tc>
        <w:tc>
          <w:tcPr>
            <w:tcW w:w="2157" w:type="dxa"/>
          </w:tcPr>
          <w:p w14:paraId="1EEECF11" w14:textId="77777777" w:rsidR="001D5142" w:rsidRPr="001D5142" w:rsidRDefault="001D5142" w:rsidP="00E15490">
            <w:pPr>
              <w:spacing w:line="48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Mayor de 12 m</w:t>
            </w:r>
          </w:p>
        </w:tc>
        <w:tc>
          <w:tcPr>
            <w:tcW w:w="2158" w:type="dxa"/>
          </w:tcPr>
          <w:p w14:paraId="4A8A7CB1" w14:textId="77777777" w:rsidR="001D5142" w:rsidRPr="001D5142" w:rsidRDefault="001D5142" w:rsidP="00E15490">
            <w:pPr>
              <w:spacing w:line="48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Mayor de 5 m</w:t>
            </w:r>
          </w:p>
        </w:tc>
        <w:tc>
          <w:tcPr>
            <w:tcW w:w="2158" w:type="dxa"/>
          </w:tcPr>
          <w:p w14:paraId="3DDE7103" w14:textId="77777777" w:rsidR="001D5142" w:rsidRPr="001D5142" w:rsidRDefault="001D5142" w:rsidP="00E15490">
            <w:pPr>
              <w:spacing w:line="48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Cada 8-11 m</w:t>
            </w:r>
          </w:p>
        </w:tc>
      </w:tr>
    </w:tbl>
    <w:p w14:paraId="020AEC09" w14:textId="77777777" w:rsidR="001D5142" w:rsidRPr="001D5142" w:rsidRDefault="001D5142" w:rsidP="001D5142">
      <w:pPr>
        <w:spacing w:after="0"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</w:p>
    <w:p w14:paraId="0906B597" w14:textId="77777777" w:rsidR="00D03FCB" w:rsidRDefault="00D03FCB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4BFB5C27" w14:textId="77777777" w:rsidR="00D03FCB" w:rsidRDefault="00D03FCB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15D30CAE" w14:textId="77777777" w:rsidR="00D03FCB" w:rsidRDefault="00D03FCB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780DD57B" w14:textId="5C9A1D71" w:rsidR="001D5142" w:rsidRPr="00E15490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E15490">
        <w:rPr>
          <w:rFonts w:asciiTheme="majorHAnsi" w:hAnsiTheme="majorHAnsi" w:cstheme="majorHAnsi"/>
          <w:b/>
          <w:sz w:val="28"/>
          <w:szCs w:val="28"/>
        </w:rPr>
        <w:t>Especies de árboles recomendadas para plantar en los espacios o franjas verdes en las aceras públicas.</w:t>
      </w:r>
    </w:p>
    <w:p w14:paraId="45C3C313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209"/>
        <w:gridCol w:w="1209"/>
        <w:gridCol w:w="1428"/>
        <w:gridCol w:w="4982"/>
      </w:tblGrid>
      <w:tr w:rsidR="001D5142" w:rsidRPr="001D5142" w14:paraId="1C66E69F" w14:textId="77777777" w:rsidTr="001D5142">
        <w:trPr>
          <w:jc w:val="center"/>
        </w:trPr>
        <w:tc>
          <w:tcPr>
            <w:tcW w:w="715" w:type="pct"/>
            <w:vAlign w:val="center"/>
          </w:tcPr>
          <w:p w14:paraId="021F9655" w14:textId="77777777" w:rsidR="001D5142" w:rsidRPr="001D5142" w:rsidRDefault="001D5142" w:rsidP="001D5142">
            <w:pPr>
              <w:pStyle w:val="Prrafodelista"/>
              <w:ind w:left="-838" w:firstLine="838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DO"/>
              </w:rPr>
              <w:t>Tamaño del</w:t>
            </w:r>
          </w:p>
          <w:p w14:paraId="10D6F9F9" w14:textId="57DAF54F" w:rsidR="001D5142" w:rsidRPr="001D5142" w:rsidRDefault="001D5142" w:rsidP="001D5142">
            <w:pPr>
              <w:pStyle w:val="Prrafodelista"/>
              <w:ind w:left="-838" w:firstLine="838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DO"/>
              </w:rPr>
              <w:t>árbol</w:t>
            </w:r>
          </w:p>
        </w:tc>
        <w:tc>
          <w:tcPr>
            <w:tcW w:w="714" w:type="pct"/>
            <w:vAlign w:val="center"/>
          </w:tcPr>
          <w:p w14:paraId="224076B0" w14:textId="77777777" w:rsidR="001D5142" w:rsidRPr="001D5142" w:rsidRDefault="001D5142" w:rsidP="001D5142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DO"/>
              </w:rPr>
              <w:t>Especie del árbol</w:t>
            </w:r>
          </w:p>
        </w:tc>
        <w:tc>
          <w:tcPr>
            <w:tcW w:w="720" w:type="pct"/>
            <w:vAlign w:val="center"/>
          </w:tcPr>
          <w:p w14:paraId="1E161562" w14:textId="77777777" w:rsidR="001D5142" w:rsidRPr="001D5142" w:rsidRDefault="001D5142" w:rsidP="001D5142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DO"/>
              </w:rPr>
              <w:t>Altura aproximada</w:t>
            </w:r>
          </w:p>
        </w:tc>
        <w:tc>
          <w:tcPr>
            <w:tcW w:w="2851" w:type="pct"/>
            <w:vAlign w:val="center"/>
          </w:tcPr>
          <w:p w14:paraId="503F031A" w14:textId="77777777" w:rsidR="001D5142" w:rsidRPr="001D5142" w:rsidRDefault="001D5142" w:rsidP="001D5142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DO"/>
              </w:rPr>
              <w:t>Características generales</w:t>
            </w:r>
          </w:p>
        </w:tc>
      </w:tr>
      <w:tr w:rsidR="001D5142" w:rsidRPr="001D5142" w14:paraId="03A0EC32" w14:textId="77777777" w:rsidTr="001D5142">
        <w:trPr>
          <w:jc w:val="center"/>
        </w:trPr>
        <w:tc>
          <w:tcPr>
            <w:tcW w:w="715" w:type="pct"/>
          </w:tcPr>
          <w:p w14:paraId="32AA2400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Pequeño</w:t>
            </w:r>
          </w:p>
        </w:tc>
        <w:tc>
          <w:tcPr>
            <w:tcW w:w="714" w:type="pct"/>
          </w:tcPr>
          <w:p w14:paraId="4433DD5B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Arrayán o Escobón</w:t>
            </w:r>
          </w:p>
        </w:tc>
        <w:tc>
          <w:tcPr>
            <w:tcW w:w="720" w:type="pct"/>
          </w:tcPr>
          <w:p w14:paraId="14BFBF3B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 xml:space="preserve">2-10 m </w:t>
            </w:r>
          </w:p>
        </w:tc>
        <w:tc>
          <w:tcPr>
            <w:tcW w:w="2851" w:type="pct"/>
          </w:tcPr>
          <w:p w14:paraId="1B1805BD" w14:textId="77777777" w:rsidR="001D5142" w:rsidRPr="001D5142" w:rsidRDefault="001D5142" w:rsidP="00017B62">
            <w:pPr>
              <w:pStyle w:val="Prrafodelista"/>
              <w:ind w:left="26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Arbolito ornamental, ideal bajo cableado. Necesita poda para desarrollar un tronco bastante alto y una copa regular.  Crece bien en la roca caliza. Tolera la sequía y la sombra ligera.  Sus raíces no causan daño en la pavimentación.</w:t>
            </w:r>
          </w:p>
        </w:tc>
      </w:tr>
      <w:tr w:rsidR="001D5142" w:rsidRPr="001D5142" w14:paraId="6C4A451D" w14:textId="77777777" w:rsidTr="001D5142">
        <w:trPr>
          <w:jc w:val="center"/>
        </w:trPr>
        <w:tc>
          <w:tcPr>
            <w:tcW w:w="715" w:type="pct"/>
          </w:tcPr>
          <w:p w14:paraId="4F91E70C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Pequeño</w:t>
            </w:r>
          </w:p>
        </w:tc>
        <w:tc>
          <w:tcPr>
            <w:tcW w:w="714" w:type="pct"/>
          </w:tcPr>
          <w:p w14:paraId="2B5989A2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Cabrita</w:t>
            </w:r>
          </w:p>
        </w:tc>
        <w:tc>
          <w:tcPr>
            <w:tcW w:w="720" w:type="pct"/>
          </w:tcPr>
          <w:p w14:paraId="2501D043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3-8 m</w:t>
            </w:r>
          </w:p>
        </w:tc>
        <w:tc>
          <w:tcPr>
            <w:tcW w:w="2851" w:type="pct"/>
          </w:tcPr>
          <w:p w14:paraId="519F6DF6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Aconsejado para espacios reducidos y bajo cableado.  Tiene ramas colgantes, raíces profundas que no causan daños al pavimento.</w:t>
            </w:r>
          </w:p>
        </w:tc>
      </w:tr>
      <w:tr w:rsidR="001D5142" w:rsidRPr="001D5142" w14:paraId="43D57E37" w14:textId="77777777" w:rsidTr="001D5142">
        <w:trPr>
          <w:jc w:val="center"/>
        </w:trPr>
        <w:tc>
          <w:tcPr>
            <w:tcW w:w="715" w:type="pct"/>
          </w:tcPr>
          <w:p w14:paraId="784A6610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Pequeño</w:t>
            </w:r>
          </w:p>
        </w:tc>
        <w:tc>
          <w:tcPr>
            <w:tcW w:w="714" w:type="pct"/>
          </w:tcPr>
          <w:p w14:paraId="593A6FD1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Caimoní</w:t>
            </w:r>
          </w:p>
        </w:tc>
        <w:tc>
          <w:tcPr>
            <w:tcW w:w="720" w:type="pct"/>
          </w:tcPr>
          <w:p w14:paraId="31E09671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Hasta 6 m</w:t>
            </w:r>
          </w:p>
        </w:tc>
        <w:tc>
          <w:tcPr>
            <w:tcW w:w="2851" w:type="pct"/>
          </w:tcPr>
          <w:p w14:paraId="0FF84E03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Árbol de sombra, recomendado bajo cableado y en espacios restringidos.  Podado funciona como arbusto. Raíces profundas que no causan daño al pavimento.</w:t>
            </w:r>
          </w:p>
        </w:tc>
      </w:tr>
      <w:tr w:rsidR="001D5142" w:rsidRPr="001D5142" w14:paraId="0992400D" w14:textId="77777777" w:rsidTr="001D5142">
        <w:trPr>
          <w:jc w:val="center"/>
        </w:trPr>
        <w:tc>
          <w:tcPr>
            <w:tcW w:w="715" w:type="pct"/>
          </w:tcPr>
          <w:p w14:paraId="7057D580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Mediano</w:t>
            </w:r>
          </w:p>
        </w:tc>
        <w:tc>
          <w:tcPr>
            <w:tcW w:w="714" w:type="pct"/>
          </w:tcPr>
          <w:p w14:paraId="74A68150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Penda o Péndula</w:t>
            </w:r>
          </w:p>
        </w:tc>
        <w:tc>
          <w:tcPr>
            <w:tcW w:w="720" w:type="pct"/>
          </w:tcPr>
          <w:p w14:paraId="32BBD6F8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10-15 m</w:t>
            </w:r>
          </w:p>
        </w:tc>
        <w:tc>
          <w:tcPr>
            <w:tcW w:w="2851" w:type="pct"/>
          </w:tcPr>
          <w:p w14:paraId="6B32BA23" w14:textId="77777777" w:rsidR="001D5142" w:rsidRPr="001D5142" w:rsidRDefault="001D5142" w:rsidP="00017B62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 xml:space="preserve">Crece en suelos arenosos, arcillosos y en </w:t>
            </w:r>
          </w:p>
          <w:p w14:paraId="141BCCF3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piedra caliza. Tolera la sequía y sombra parcial.  Necesita poda para desarrollar una copa bonita y tronco único. Sus raíces generalmente no causan daños en la pavimentación.</w:t>
            </w:r>
          </w:p>
        </w:tc>
      </w:tr>
      <w:tr w:rsidR="001D5142" w:rsidRPr="001D5142" w14:paraId="1FE11CE6" w14:textId="77777777" w:rsidTr="001D5142">
        <w:trPr>
          <w:jc w:val="center"/>
        </w:trPr>
        <w:tc>
          <w:tcPr>
            <w:tcW w:w="715" w:type="pct"/>
          </w:tcPr>
          <w:p w14:paraId="4AAFE7EC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Mediano</w:t>
            </w:r>
          </w:p>
        </w:tc>
        <w:tc>
          <w:tcPr>
            <w:tcW w:w="714" w:type="pct"/>
          </w:tcPr>
          <w:p w14:paraId="59612139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 xml:space="preserve">Mangle botón o </w:t>
            </w: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lastRenderedPageBreak/>
              <w:t>Mangle Prieto</w:t>
            </w:r>
          </w:p>
        </w:tc>
        <w:tc>
          <w:tcPr>
            <w:tcW w:w="720" w:type="pct"/>
          </w:tcPr>
          <w:p w14:paraId="7E447566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lastRenderedPageBreak/>
              <w:t>Hasta 20 m</w:t>
            </w:r>
          </w:p>
        </w:tc>
        <w:tc>
          <w:tcPr>
            <w:tcW w:w="2851" w:type="pct"/>
          </w:tcPr>
          <w:p w14:paraId="2358C743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 xml:space="preserve">Árbol de sombra aconsejado en espacios reducidos en aceras. Tolera la sequía, resiste </w:t>
            </w: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lastRenderedPageBreak/>
              <w:t>vientos fuertes.  Sus raíces soportan espacios reducidos y suelo compactado.  Árbol de sol, ya que no resiste mucho a las sombras.  Necesita poda para desarrollar una copa regular y normalmente no causa daño en la pavimentación.</w:t>
            </w:r>
          </w:p>
        </w:tc>
      </w:tr>
      <w:tr w:rsidR="001D5142" w:rsidRPr="001D5142" w14:paraId="7D46A56A" w14:textId="77777777" w:rsidTr="001D5142">
        <w:trPr>
          <w:jc w:val="center"/>
        </w:trPr>
        <w:tc>
          <w:tcPr>
            <w:tcW w:w="715" w:type="pct"/>
          </w:tcPr>
          <w:p w14:paraId="1A1E68F1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lastRenderedPageBreak/>
              <w:t>Mediano</w:t>
            </w:r>
          </w:p>
        </w:tc>
        <w:tc>
          <w:tcPr>
            <w:tcW w:w="714" w:type="pct"/>
          </w:tcPr>
          <w:p w14:paraId="1BACA0AC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Avellano o Capacito</w:t>
            </w:r>
          </w:p>
        </w:tc>
        <w:tc>
          <w:tcPr>
            <w:tcW w:w="720" w:type="pct"/>
          </w:tcPr>
          <w:p w14:paraId="489CA606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5-9 m</w:t>
            </w:r>
          </w:p>
        </w:tc>
        <w:tc>
          <w:tcPr>
            <w:tcW w:w="2851" w:type="pct"/>
          </w:tcPr>
          <w:p w14:paraId="3C9A0F38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 xml:space="preserve">Árbol ornamental y de sombra, recomendado bajo cableado.  Resiste vientos fuertes y la sequía.  Florece todo el año.  Necesita poda para alcanzar un tronco alto, sus raíces generalmente no afectan el pavimento. </w:t>
            </w:r>
          </w:p>
        </w:tc>
      </w:tr>
      <w:tr w:rsidR="001D5142" w:rsidRPr="001D5142" w14:paraId="3B73C969" w14:textId="77777777" w:rsidTr="001D5142">
        <w:trPr>
          <w:jc w:val="center"/>
        </w:trPr>
        <w:tc>
          <w:tcPr>
            <w:tcW w:w="715" w:type="pct"/>
          </w:tcPr>
          <w:p w14:paraId="1A44DE0E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Grande</w:t>
            </w:r>
          </w:p>
        </w:tc>
        <w:tc>
          <w:tcPr>
            <w:tcW w:w="714" w:type="pct"/>
          </w:tcPr>
          <w:p w14:paraId="5F076D04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Mara</w:t>
            </w:r>
          </w:p>
        </w:tc>
        <w:tc>
          <w:tcPr>
            <w:tcW w:w="720" w:type="pct"/>
          </w:tcPr>
          <w:p w14:paraId="3AEE198E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10-30 m</w:t>
            </w:r>
          </w:p>
        </w:tc>
        <w:tc>
          <w:tcPr>
            <w:tcW w:w="2851" w:type="pct"/>
          </w:tcPr>
          <w:p w14:paraId="5B573407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Árbol de sombra y resistente a la sequía.  Podado se puede utilizar en espacios reducidos y bajo cableado.  Sus raíces son profundas, más se debe evitar su plantación en zonas de roca caliza para evitar que sus raíces laterales salgan a la superficie y afecte el pavimento.</w:t>
            </w:r>
          </w:p>
        </w:tc>
      </w:tr>
    </w:tbl>
    <w:p w14:paraId="3172ACE1" w14:textId="6A159A59" w:rsidR="001D5142" w:rsidRPr="001D5142" w:rsidRDefault="001D5142" w:rsidP="00F64E02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1D5142">
        <w:rPr>
          <w:rFonts w:asciiTheme="majorHAnsi" w:hAnsiTheme="majorHAnsi" w:cstheme="majorHAnsi"/>
          <w:b/>
          <w:bCs/>
          <w:noProof/>
          <w:sz w:val="28"/>
          <w:szCs w:val="28"/>
        </w:rPr>
        <w:drawing>
          <wp:inline distT="0" distB="0" distL="0" distR="0" wp14:anchorId="1894E8F4" wp14:editId="6368D7A1">
            <wp:extent cx="6227920" cy="1260000"/>
            <wp:effectExtent l="0" t="0" r="1905" b="0"/>
            <wp:docPr id="1015814266" name="Picture 1" descr="Gráfico, 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814266" name="Picture 1" descr="Gráfico, Diagrama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2792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F06E9" w14:textId="77777777" w:rsidR="001D5142" w:rsidRPr="001D5142" w:rsidRDefault="001D5142" w:rsidP="001D5142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1D5142">
        <w:rPr>
          <w:rFonts w:asciiTheme="majorHAnsi" w:hAnsiTheme="majorHAnsi" w:cstheme="majorHAnsi"/>
          <w:b/>
          <w:bCs/>
          <w:noProof/>
          <w:sz w:val="28"/>
          <w:szCs w:val="28"/>
        </w:rPr>
        <w:drawing>
          <wp:inline distT="0" distB="0" distL="0" distR="0" wp14:anchorId="2462FCFB" wp14:editId="7762B006">
            <wp:extent cx="6102243" cy="1260000"/>
            <wp:effectExtent l="0" t="0" r="0" b="0"/>
            <wp:docPr id="737606397" name="Picture 1" descr="A green and black object with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606397" name="Picture 1" descr="A green and black object with dots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02243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DA9D0" w14:textId="77777777" w:rsidR="001D5142" w:rsidRPr="001D5142" w:rsidRDefault="001D5142" w:rsidP="001D5142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b/>
          <w:bCs/>
          <w:sz w:val="28"/>
          <w:szCs w:val="28"/>
        </w:rPr>
        <w:t>3.2 CONTENES</w:t>
      </w:r>
    </w:p>
    <w:p w14:paraId="09183D73" w14:textId="77777777" w:rsidR="001D5142" w:rsidRPr="001D5142" w:rsidRDefault="001D5142" w:rsidP="001D5142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Para la construcción o reposición de contén se tomarán en cuentas las especificaciones siguientes y de conformidad razonable con la topografía de la vía.</w:t>
      </w:r>
    </w:p>
    <w:p w14:paraId="01FA10B0" w14:textId="77777777" w:rsidR="001D5142" w:rsidRPr="001D5142" w:rsidRDefault="001D5142" w:rsidP="001D5142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Se especifican los siguientes tipos de bordillos:</w:t>
      </w:r>
    </w:p>
    <w:p w14:paraId="715EF458" w14:textId="77777777" w:rsidR="001D5142" w:rsidRPr="001D5142" w:rsidRDefault="001D5142" w:rsidP="001D5142">
      <w:pPr>
        <w:pStyle w:val="Prrafodelista"/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lastRenderedPageBreak/>
        <w:t>Tipo 1: Contén con una altura de 0.30 m y una base de 0.45 m.</w:t>
      </w:r>
      <w:r w:rsidRPr="001D5142">
        <w:rPr>
          <w:rFonts w:asciiTheme="majorHAnsi" w:hAnsiTheme="majorHAnsi" w:cstheme="majorHAnsi"/>
          <w:noProof/>
          <w:sz w:val="28"/>
          <w:szCs w:val="28"/>
        </w:rPr>
        <w:drawing>
          <wp:inline distT="0" distB="0" distL="0" distR="0" wp14:anchorId="20B1B2CE" wp14:editId="5C255CFB">
            <wp:extent cx="2467610" cy="1733550"/>
            <wp:effectExtent l="0" t="0" r="8890" b="0"/>
            <wp:docPr id="930337972" name="Picture 1" descr="Diagrama, Dibujo de ingeniería, Esquemát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337972" name="Picture 1" descr="Diagrama, Dibujo de ingeniería, Esquemátic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D0CDF4" w14:textId="77777777" w:rsidR="001D5142" w:rsidRPr="001D5142" w:rsidRDefault="001D5142" w:rsidP="001D5142">
      <w:pPr>
        <w:pStyle w:val="Prrafodelista"/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Tipo 2: Contén con una altura de 0.40 m y una base de 0.50 m.</w:t>
      </w:r>
      <w:r w:rsidRPr="001D5142">
        <w:rPr>
          <w:rFonts w:asciiTheme="majorHAnsi" w:hAnsiTheme="majorHAnsi" w:cstheme="majorHAnsi"/>
          <w:noProof/>
          <w:sz w:val="28"/>
          <w:szCs w:val="28"/>
        </w:rPr>
        <w:drawing>
          <wp:inline distT="0" distB="0" distL="0" distR="0" wp14:anchorId="206CE25A" wp14:editId="0C345005">
            <wp:extent cx="2427867" cy="1809750"/>
            <wp:effectExtent l="0" t="0" r="0" b="0"/>
            <wp:docPr id="970065164" name="Picture 2" descr="Diagrama, Dibujo de ingenierí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065164" name="Picture 2" descr="Diagrama, Dibujo de ingenierí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310" cy="18160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79EF77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En cualquiera de los casos el hormigón a utilizar deberá poseer una resistencia mínima de f’c= 210 kg/cm².</w:t>
      </w:r>
    </w:p>
    <w:p w14:paraId="03E4A2AB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7541261A" w14:textId="77777777" w:rsidR="001D5142" w:rsidRDefault="001D5142" w:rsidP="001D5142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Según sea el caso, la preparación de la base del contén hasta una altura que permita apoyar el contén deberá ser preferiblemente caliche como material de relleno.</w:t>
      </w:r>
    </w:p>
    <w:p w14:paraId="4EDF9C00" w14:textId="77777777" w:rsidR="001D5142" w:rsidRPr="001D5142" w:rsidRDefault="001D5142" w:rsidP="001D5142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5F5FA52F" w14:textId="4B5D696F" w:rsidR="001D5142" w:rsidRPr="001D5142" w:rsidRDefault="001D5142" w:rsidP="001D5142">
      <w:pPr>
        <w:spacing w:line="360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1D5142">
        <w:rPr>
          <w:rFonts w:asciiTheme="majorHAnsi" w:hAnsiTheme="majorHAnsi" w:cstheme="majorHAnsi"/>
          <w:b/>
          <w:bCs/>
          <w:sz w:val="28"/>
          <w:szCs w:val="28"/>
        </w:rPr>
        <w:t>3.3 BADENES</w:t>
      </w:r>
    </w:p>
    <w:p w14:paraId="7350F215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Se construirán badenes como una solución de drenaje para la recolección y dirección de las aguas en sentido transversal a la vía. Estos se construyen de acuerdo con las características geométricas de la trayectoria de escorrentía y considerar la topografía y planimetría de la zona.</w:t>
      </w:r>
    </w:p>
    <w:p w14:paraId="0364130F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313BCAA4" w14:textId="607EC9E8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lastRenderedPageBreak/>
        <w:t xml:space="preserve">El espesor mínimo recomendado en losa de hormigón armado es de 20 cm.  Sobre una base en hormigón ciclópeo, cuya altura será variable </w:t>
      </w:r>
      <w:r w:rsidR="00042DEB" w:rsidRPr="001D5142">
        <w:rPr>
          <w:rFonts w:asciiTheme="majorHAnsi" w:hAnsiTheme="majorHAnsi" w:cstheme="majorHAnsi"/>
          <w:sz w:val="28"/>
          <w:szCs w:val="28"/>
        </w:rPr>
        <w:t>de acuerdo con</w:t>
      </w:r>
      <w:r w:rsidRPr="001D5142">
        <w:rPr>
          <w:rFonts w:asciiTheme="majorHAnsi" w:hAnsiTheme="majorHAnsi" w:cstheme="majorHAnsi"/>
          <w:sz w:val="28"/>
          <w:szCs w:val="28"/>
        </w:rPr>
        <w:t xml:space="preserve"> las condiciones de la vía.  Se recomienda el ancho de 1 mt.</w:t>
      </w:r>
    </w:p>
    <w:p w14:paraId="5DD9C527" w14:textId="73707A99" w:rsidR="001D5142" w:rsidRPr="001D5142" w:rsidRDefault="001D5142" w:rsidP="001D5142">
      <w:pPr>
        <w:spacing w:after="0" w:line="360" w:lineRule="auto"/>
        <w:jc w:val="center"/>
        <w:rPr>
          <w:rFonts w:asciiTheme="majorHAnsi" w:hAnsiTheme="majorHAnsi" w:cstheme="majorHAnsi"/>
        </w:rPr>
      </w:pPr>
      <w:r w:rsidRPr="001D5142">
        <w:rPr>
          <w:rFonts w:asciiTheme="majorHAnsi" w:hAnsiTheme="majorHAnsi" w:cstheme="majorHAnsi"/>
          <w:noProof/>
        </w:rPr>
        <w:drawing>
          <wp:inline distT="0" distB="0" distL="0" distR="0" wp14:anchorId="4DEE8191" wp14:editId="51ED88E4">
            <wp:extent cx="4458322" cy="2562583"/>
            <wp:effectExtent l="0" t="0" r="0" b="9525"/>
            <wp:docPr id="1973656974" name="Picture 1" descr="A diagram of a struc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656974" name="Picture 1" descr="A diagram of a structure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58322" cy="2562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D3F44" w14:textId="19CF8C6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b/>
          <w:bCs/>
          <w:sz w:val="28"/>
          <w:szCs w:val="28"/>
        </w:rPr>
        <w:t>3.4 CUNETA DE DRENAJE</w:t>
      </w:r>
    </w:p>
    <w:p w14:paraId="0AD3F4EA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 xml:space="preserve">Las cunetas situadas junto a la carretera como zanjas longitudinales cuya función es captar, conducir y evacuar los flujos de agua superficial. Su construcción puede realizarse mediante muros encachados en piedras u hormigón. Normalmente tienen sección triangular, trapezoidal o rectangular.  </w:t>
      </w:r>
    </w:p>
    <w:p w14:paraId="00677081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4B9E4EF9" w14:textId="18FE2DD7" w:rsidR="00E15490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 xml:space="preserve">Para el diseño y construcción de esta se debe tener en cuenta el caudal o capacidad hidráulica requerida.  Se utiliza hormigón con resistencia mínima f’c = 210 kg/ cm².  </w:t>
      </w:r>
    </w:p>
    <w:p w14:paraId="625A13A8" w14:textId="77777777" w:rsidR="00E15490" w:rsidRDefault="00E15490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02F891CF" w14:textId="77777777" w:rsidR="00E15490" w:rsidRDefault="00E15490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7D367F0A" w14:textId="77777777" w:rsidR="00E15490" w:rsidRDefault="00E15490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70ECBA1A" w14:textId="14FE5CB0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lastRenderedPageBreak/>
        <w:t>A continuación, nos referimos a dos soluciones, de acuerdo con el material, con sección típica.</w:t>
      </w:r>
    </w:p>
    <w:p w14:paraId="44AC6BA9" w14:textId="77777777" w:rsidR="001D5142" w:rsidRPr="001D5142" w:rsidRDefault="001D5142" w:rsidP="001D5142">
      <w:pPr>
        <w:spacing w:after="0" w:line="360" w:lineRule="auto"/>
        <w:jc w:val="center"/>
        <w:rPr>
          <w:rFonts w:asciiTheme="majorHAnsi" w:hAnsiTheme="majorHAnsi" w:cstheme="majorHAnsi"/>
          <w:noProof/>
        </w:rPr>
      </w:pPr>
      <w:r w:rsidRPr="001D5142">
        <w:rPr>
          <w:rFonts w:asciiTheme="majorHAnsi" w:hAnsiTheme="majorHAnsi" w:cstheme="majorHAnsi"/>
        </w:rPr>
        <w:br/>
      </w:r>
      <w:r w:rsidRPr="001D5142">
        <w:rPr>
          <w:rFonts w:asciiTheme="majorHAnsi" w:hAnsiTheme="majorHAnsi" w:cstheme="majorHAnsi"/>
          <w:noProof/>
        </w:rPr>
        <w:drawing>
          <wp:inline distT="0" distB="0" distL="0" distR="0" wp14:anchorId="20A97E47" wp14:editId="242674C9">
            <wp:extent cx="2948807" cy="1980000"/>
            <wp:effectExtent l="0" t="0" r="4445" b="1270"/>
            <wp:docPr id="1652050843" name="Picture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050843" name="Picture 1" descr="Diagrama&#10;&#10;El contenido generado por IA puede ser incorrecto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48807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5142">
        <w:rPr>
          <w:rFonts w:asciiTheme="majorHAnsi" w:hAnsiTheme="majorHAnsi" w:cstheme="majorHAnsi"/>
          <w:noProof/>
        </w:rPr>
        <w:t xml:space="preserve"> </w:t>
      </w:r>
      <w:r w:rsidRPr="001D5142">
        <w:rPr>
          <w:rFonts w:asciiTheme="majorHAnsi" w:hAnsiTheme="majorHAnsi" w:cstheme="majorHAnsi"/>
          <w:noProof/>
        </w:rPr>
        <w:drawing>
          <wp:inline distT="0" distB="0" distL="0" distR="0" wp14:anchorId="354D5271" wp14:editId="0DF710B4">
            <wp:extent cx="3018002" cy="1980000"/>
            <wp:effectExtent l="0" t="0" r="0" b="1270"/>
            <wp:docPr id="1311636780" name="Picture 1" descr="A diagram of a cross section of a metal su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636780" name="Picture 1" descr="A diagram of a cross section of a metal surface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18002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B01BF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noProof/>
        </w:rPr>
      </w:pPr>
    </w:p>
    <w:p w14:paraId="2F6B8B4B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noProof/>
        </w:rPr>
      </w:pPr>
      <w:r w:rsidRPr="001D5142">
        <w:rPr>
          <w:rFonts w:asciiTheme="majorHAnsi" w:hAnsiTheme="majorHAnsi" w:cstheme="majorHAnsi"/>
          <w:b/>
          <w:bCs/>
          <w:sz w:val="28"/>
          <w:szCs w:val="28"/>
        </w:rPr>
        <w:t>3.5 IMBORNALES</w:t>
      </w:r>
    </w:p>
    <w:p w14:paraId="586FA806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Como solución para la recolección y evacuación de aguas pluviales, y en función de las condiciones topográficas y de las características viales, se construirán imbornales en los sectores con problemas de inundaciones y/o en los casos en que la capacidad de los contenes no sea suficiente para canalizar superficialmente las aguas, o cuando la pendiente natural del terreno no favorezca su escurrimiento.</w:t>
      </w:r>
    </w:p>
    <w:p w14:paraId="28AC7A09" w14:textId="77777777" w:rsidR="00D73B89" w:rsidRDefault="00F64E02" w:rsidP="00D73B89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noProof/>
        </w:rPr>
        <w:lastRenderedPageBreak/>
        <w:drawing>
          <wp:anchor distT="0" distB="0" distL="114300" distR="114300" simplePos="0" relativeHeight="251658241" behindDoc="0" locked="0" layoutInCell="1" allowOverlap="1" wp14:anchorId="7DE48704" wp14:editId="237DEB4A">
            <wp:simplePos x="0" y="0"/>
            <wp:positionH relativeFrom="margin">
              <wp:posOffset>796290</wp:posOffset>
            </wp:positionH>
            <wp:positionV relativeFrom="margin">
              <wp:posOffset>1337310</wp:posOffset>
            </wp:positionV>
            <wp:extent cx="4283075" cy="3281045"/>
            <wp:effectExtent l="0" t="0" r="3175" b="0"/>
            <wp:wrapSquare wrapText="bothSides"/>
            <wp:docPr id="1633126646" name="Picture 1" descr="A blueprint of a square object with lines and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126646" name="Picture 1" descr="A blueprint of a square object with lines and symbols&#10;&#10;AI-generated content may be incorrect.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3075" cy="3281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142" w:rsidRPr="001D5142">
        <w:rPr>
          <w:rFonts w:asciiTheme="majorHAnsi" w:hAnsiTheme="majorHAnsi" w:cstheme="majorHAnsi"/>
          <w:sz w:val="28"/>
          <w:szCs w:val="28"/>
        </w:rPr>
        <w:t xml:space="preserve">Considerando el caudal y nivel de la vía se debe seleccionar el tipo de acuerdo con las dimensiones de este y a la necesidad o no de hacer filtrante.  Siempre que exista a una distancia razonable un lugar donde dirigir las aguas recolectadas se recomienda emplear la canalización mediante tubo.  </w:t>
      </w:r>
    </w:p>
    <w:p w14:paraId="2F4AE47B" w14:textId="50820FFF" w:rsidR="001D5142" w:rsidRPr="001D5142" w:rsidRDefault="00F64E02" w:rsidP="00D73B89">
      <w:pPr>
        <w:spacing w:after="0" w:line="36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noProof/>
        </w:rPr>
        <w:drawing>
          <wp:inline distT="0" distB="0" distL="0" distR="0" wp14:anchorId="1822AA71" wp14:editId="5550C65E">
            <wp:extent cx="3801979" cy="3436992"/>
            <wp:effectExtent l="0" t="0" r="8255" b="0"/>
            <wp:docPr id="887058807" name="Picture 1" descr="A drawing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058807" name="Picture 1" descr="A drawing of a building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816177" cy="344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C2117" w14:textId="5C5178A6" w:rsidR="001D5142" w:rsidRPr="001D5142" w:rsidRDefault="001D5142" w:rsidP="000223A4">
      <w:pPr>
        <w:spacing w:after="0" w:line="360" w:lineRule="auto"/>
        <w:jc w:val="center"/>
        <w:rPr>
          <w:rFonts w:asciiTheme="majorHAnsi" w:hAnsiTheme="majorHAnsi" w:cstheme="majorHAnsi"/>
        </w:rPr>
      </w:pPr>
      <w:r w:rsidRPr="001D5142">
        <w:rPr>
          <w:rFonts w:asciiTheme="majorHAnsi" w:hAnsiTheme="majorHAnsi" w:cstheme="majorHAnsi"/>
          <w:noProof/>
        </w:rPr>
        <w:lastRenderedPageBreak/>
        <w:drawing>
          <wp:inline distT="0" distB="0" distL="0" distR="0" wp14:anchorId="3AE160C1" wp14:editId="6DFB39B0">
            <wp:extent cx="5269535" cy="3644153"/>
            <wp:effectExtent l="0" t="0" r="7620" b="0"/>
            <wp:docPr id="909938999" name="Picture 1" descr="A drawing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938999" name="Picture 1" descr="A drawing of a building&#10;&#10;AI-generated content may b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13234" cy="374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E6A77" w14:textId="77777777" w:rsidR="001D5142" w:rsidRPr="001D5142" w:rsidRDefault="001D5142" w:rsidP="000223A4">
      <w:pPr>
        <w:spacing w:after="0" w:line="360" w:lineRule="auto"/>
        <w:ind w:left="993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Imbornal de una (1) parrilla</w:t>
      </w:r>
    </w:p>
    <w:p w14:paraId="15471B6B" w14:textId="77777777" w:rsidR="001D5142" w:rsidRPr="001D5142" w:rsidRDefault="001D5142" w:rsidP="000223A4">
      <w:pPr>
        <w:spacing w:after="0" w:line="360" w:lineRule="auto"/>
        <w:jc w:val="center"/>
        <w:rPr>
          <w:rFonts w:asciiTheme="majorHAnsi" w:hAnsiTheme="majorHAnsi" w:cstheme="majorHAnsi"/>
          <w:b/>
          <w:bCs/>
        </w:rPr>
      </w:pPr>
      <w:r w:rsidRPr="001D5142">
        <w:rPr>
          <w:rFonts w:asciiTheme="majorHAnsi" w:hAnsiTheme="majorHAnsi" w:cstheme="majorHAnsi"/>
          <w:noProof/>
        </w:rPr>
        <w:drawing>
          <wp:inline distT="0" distB="0" distL="0" distR="0" wp14:anchorId="6A5F3F99" wp14:editId="19B2B5E3">
            <wp:extent cx="5976772" cy="3859306"/>
            <wp:effectExtent l="0" t="0" r="5080" b="8255"/>
            <wp:docPr id="1400610901" name="Picture 1" descr="A blueprint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610901" name="Picture 1" descr="A blueprint of a building&#10;&#10;AI-generated content may b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69322" cy="391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39696" w14:textId="77777777" w:rsidR="001D5142" w:rsidRPr="001D5142" w:rsidRDefault="001D5142" w:rsidP="000223A4">
      <w:pPr>
        <w:spacing w:after="0" w:line="360" w:lineRule="auto"/>
        <w:jc w:val="center"/>
        <w:rPr>
          <w:rFonts w:asciiTheme="majorHAnsi" w:hAnsiTheme="majorHAnsi" w:cstheme="majorHAnsi"/>
          <w:b/>
          <w:bCs/>
        </w:rPr>
      </w:pPr>
      <w:r w:rsidRPr="001D5142">
        <w:rPr>
          <w:rFonts w:asciiTheme="majorHAnsi" w:hAnsiTheme="majorHAnsi" w:cstheme="majorHAnsi"/>
          <w:noProof/>
        </w:rPr>
        <w:lastRenderedPageBreak/>
        <w:drawing>
          <wp:inline distT="0" distB="0" distL="0" distR="0" wp14:anchorId="1F1135FA" wp14:editId="725074BC">
            <wp:extent cx="5120640" cy="4629065"/>
            <wp:effectExtent l="0" t="0" r="3810" b="635"/>
            <wp:docPr id="22384979" name="Picture 1" descr="A drawing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058807" name="Picture 1" descr="A drawing of a building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42956" cy="4739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4D39C" w14:textId="77777777" w:rsidR="001D5142" w:rsidRPr="001D5142" w:rsidRDefault="001D5142" w:rsidP="000223A4">
      <w:pPr>
        <w:spacing w:after="0" w:line="360" w:lineRule="auto"/>
        <w:jc w:val="center"/>
        <w:rPr>
          <w:rFonts w:asciiTheme="majorHAnsi" w:hAnsiTheme="majorHAnsi" w:cstheme="majorHAnsi"/>
          <w:b/>
          <w:bCs/>
        </w:rPr>
      </w:pPr>
      <w:r w:rsidRPr="001D5142">
        <w:rPr>
          <w:rFonts w:asciiTheme="majorHAnsi" w:hAnsiTheme="majorHAnsi" w:cstheme="majorHAnsi"/>
          <w:noProof/>
        </w:rPr>
        <w:drawing>
          <wp:inline distT="0" distB="0" distL="0" distR="0" wp14:anchorId="139B43FD" wp14:editId="468C05C5">
            <wp:extent cx="5471160" cy="3140854"/>
            <wp:effectExtent l="0" t="0" r="0" b="2540"/>
            <wp:docPr id="1145423781" name="Picture 1" descr="A drawing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423781" name="Picture 1" descr="A drawing of a building&#10;&#10;AI-generated content may be incorrect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519598" cy="3168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6B65A" w14:textId="77777777" w:rsidR="001D5142" w:rsidRPr="001D5142" w:rsidRDefault="001D5142" w:rsidP="000223A4">
      <w:pPr>
        <w:spacing w:after="0" w:line="360" w:lineRule="auto"/>
        <w:ind w:left="993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Imbornal de dos (2) parrillas</w:t>
      </w:r>
    </w:p>
    <w:p w14:paraId="091812DC" w14:textId="31493A5C" w:rsidR="001D5142" w:rsidRPr="001D5142" w:rsidRDefault="00042DEB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b/>
          <w:bCs/>
          <w:sz w:val="28"/>
          <w:szCs w:val="28"/>
        </w:rPr>
        <w:t>3.6 ENSAYOS</w:t>
      </w:r>
      <w:r w:rsidR="001D5142" w:rsidRPr="001D5142">
        <w:rPr>
          <w:rFonts w:asciiTheme="majorHAnsi" w:hAnsiTheme="majorHAnsi" w:cstheme="majorHAnsi"/>
          <w:b/>
          <w:bCs/>
          <w:sz w:val="28"/>
          <w:szCs w:val="28"/>
        </w:rPr>
        <w:t xml:space="preserve"> DE CALIDAD DEL HORMIGÓN</w:t>
      </w:r>
    </w:p>
    <w:p w14:paraId="7B98461A" w14:textId="77777777" w:rsidR="001D5142" w:rsidRPr="001D5142" w:rsidRDefault="001D5142" w:rsidP="001D5142">
      <w:pPr>
        <w:spacing w:after="0"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lastRenderedPageBreak/>
        <w:br/>
      </w:r>
      <w:r w:rsidRPr="001D5142">
        <w:rPr>
          <w:rFonts w:asciiTheme="majorHAnsi" w:hAnsiTheme="majorHAnsi" w:cstheme="majorHAnsi"/>
          <w:b/>
          <w:bCs/>
          <w:sz w:val="28"/>
          <w:szCs w:val="28"/>
        </w:rPr>
        <w:t>3.6.1 Muestra de hormigón</w:t>
      </w:r>
      <w:r w:rsidRPr="001D5142">
        <w:rPr>
          <w:rFonts w:asciiTheme="majorHAnsi" w:hAnsiTheme="majorHAnsi" w:cstheme="majorHAnsi"/>
          <w:sz w:val="28"/>
          <w:szCs w:val="28"/>
        </w:rPr>
        <w:t xml:space="preserve">  </w:t>
      </w:r>
    </w:p>
    <w:p w14:paraId="1BC65EE4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color w:val="EE0000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Para asegurar la calidad y durabilidad de los trabajos a realizar, cumpliendo con las normativas de construcción vigentes, nacionales e internacionales, la muestra consistirá en tomar al menos dos o tres cilindros de concreto (probetas), de 15 cm de diámetro y 30 cm de altura, de la mezcla en diferentes puntos de descarga durante el proceso de vaciado para asegurar que sea representativa de todo el volumen de concreto.</w:t>
      </w:r>
    </w:p>
    <w:p w14:paraId="243305A8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546CB3AE" w14:textId="77777777" w:rsidR="001D5142" w:rsidRPr="001D5142" w:rsidRDefault="001D5142" w:rsidP="001D5142">
      <w:pPr>
        <w:spacing w:after="0" w:line="360" w:lineRule="auto"/>
        <w:ind w:firstLine="720"/>
        <w:jc w:val="both"/>
        <w:rPr>
          <w:rFonts w:asciiTheme="majorHAnsi" w:hAnsiTheme="majorHAnsi" w:cstheme="majorHAnsi"/>
        </w:rPr>
      </w:pPr>
      <w:r w:rsidRPr="001D5142">
        <w:rPr>
          <w:rFonts w:asciiTheme="majorHAnsi" w:hAnsiTheme="majorHAnsi" w:cstheme="majorHAnsi"/>
          <w:b/>
          <w:bCs/>
          <w:sz w:val="28"/>
          <w:szCs w:val="28"/>
        </w:rPr>
        <w:t>3.6.2 Frecuencia de muestreo</w:t>
      </w:r>
      <w:r w:rsidRPr="001D5142">
        <w:rPr>
          <w:rFonts w:asciiTheme="majorHAnsi" w:hAnsiTheme="majorHAnsi" w:cstheme="majorHAnsi"/>
        </w:rPr>
        <w:t xml:space="preserve"> </w:t>
      </w:r>
    </w:p>
    <w:p w14:paraId="6935F625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</w:rPr>
      </w:pPr>
      <w:r w:rsidRPr="001D5142">
        <w:rPr>
          <w:rFonts w:asciiTheme="majorHAnsi" w:hAnsiTheme="majorHAnsi" w:cstheme="majorHAnsi"/>
          <w:sz w:val="28"/>
          <w:szCs w:val="28"/>
        </w:rPr>
        <w:t>Para un camión o descarga de concreto de tamaño estándar (aproximadamente 10 m³), se suele tomar una muestra de concreto de dos probetas cilíndricas, aunque en algunos casos, dependiendo del volumen vertido, puede haber normas locales o específicas que ajusten esta frecuencia. Esto es para garantizar una muestra representativa del material.</w:t>
      </w:r>
    </w:p>
    <w:p w14:paraId="5630E4C6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2CC55905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Las muestras se someterán a rotura por compresión en laboratorio a los 7 y 28 días según normas ASTM C39 y ASTM C94.</w:t>
      </w:r>
    </w:p>
    <w:p w14:paraId="29F4ED88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br/>
        <w:t>El costo de fabricación, traslado y rotura de probetas puede estar contemplado en la partida de gastos indirectos.</w:t>
      </w:r>
    </w:p>
    <w:p w14:paraId="344956A5" w14:textId="77777777" w:rsidR="001D5142" w:rsidRPr="001D5142" w:rsidRDefault="001D5142" w:rsidP="001D5142">
      <w:pPr>
        <w:spacing w:line="360" w:lineRule="auto"/>
        <w:jc w:val="both"/>
        <w:rPr>
          <w:rFonts w:asciiTheme="majorHAnsi" w:hAnsiTheme="majorHAnsi" w:cstheme="majorHAnsi"/>
        </w:rPr>
      </w:pPr>
      <w:r w:rsidRPr="001D5142">
        <w:rPr>
          <w:rFonts w:asciiTheme="majorHAnsi" w:hAnsiTheme="majorHAnsi" w:cstheme="majorHAnsi"/>
        </w:rPr>
        <w:br w:type="page"/>
      </w:r>
    </w:p>
    <w:p w14:paraId="7C8DC26B" w14:textId="7870218A" w:rsidR="001D5142" w:rsidRPr="00E15490" w:rsidRDefault="001D5142" w:rsidP="001D5142">
      <w:pPr>
        <w:pStyle w:val="Ttulo1"/>
        <w:numPr>
          <w:ilvl w:val="0"/>
          <w:numId w:val="8"/>
        </w:numPr>
        <w:tabs>
          <w:tab w:val="num" w:pos="644"/>
          <w:tab w:val="num" w:pos="1080"/>
        </w:tabs>
        <w:ind w:left="644" w:hanging="360"/>
        <w:rPr>
          <w:rFonts w:eastAsiaTheme="minorHAnsi" w:cstheme="majorHAnsi"/>
          <w:b/>
          <w:bCs/>
          <w:color w:val="auto"/>
          <w:sz w:val="28"/>
          <w:szCs w:val="28"/>
        </w:rPr>
      </w:pPr>
      <w:bookmarkStart w:id="4" w:name="_Toc210041271"/>
      <w:r w:rsidRPr="00E15490">
        <w:rPr>
          <w:rFonts w:eastAsiaTheme="minorHAnsi" w:cstheme="majorHAnsi"/>
          <w:b/>
          <w:bCs/>
          <w:color w:val="auto"/>
          <w:sz w:val="28"/>
          <w:szCs w:val="28"/>
        </w:rPr>
        <w:lastRenderedPageBreak/>
        <w:t xml:space="preserve">CONSIDERACIONES PARA LA </w:t>
      </w:r>
      <w:r w:rsidR="000223A4" w:rsidRPr="00E15490">
        <w:rPr>
          <w:rFonts w:eastAsiaTheme="minorHAnsi" w:cstheme="majorHAnsi"/>
          <w:b/>
          <w:bCs/>
          <w:color w:val="auto"/>
          <w:sz w:val="28"/>
          <w:szCs w:val="28"/>
        </w:rPr>
        <w:t>ELABORACIÓN</w:t>
      </w:r>
      <w:r w:rsidRPr="00E15490">
        <w:rPr>
          <w:rFonts w:eastAsiaTheme="minorHAnsi" w:cstheme="majorHAnsi"/>
          <w:b/>
          <w:bCs/>
          <w:color w:val="auto"/>
          <w:sz w:val="28"/>
          <w:szCs w:val="28"/>
        </w:rPr>
        <w:t xml:space="preserve"> DE PRESUPUESTO</w:t>
      </w:r>
      <w:bookmarkEnd w:id="4"/>
    </w:p>
    <w:p w14:paraId="656871D7" w14:textId="77777777" w:rsidR="001D5142" w:rsidRPr="001D5142" w:rsidRDefault="001D5142" w:rsidP="001D5142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72E41F64" w14:textId="77777777" w:rsidR="001D5142" w:rsidRPr="001D5142" w:rsidRDefault="001D5142" w:rsidP="001D5142">
      <w:pPr>
        <w:spacing w:after="0" w:line="360" w:lineRule="auto"/>
        <w:ind w:firstLine="360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1D5142">
        <w:rPr>
          <w:rFonts w:asciiTheme="majorHAnsi" w:hAnsiTheme="majorHAnsi" w:cstheme="majorHAnsi"/>
          <w:b/>
          <w:bCs/>
          <w:sz w:val="28"/>
          <w:szCs w:val="28"/>
        </w:rPr>
        <w:t>4.1 GENERALIDADES</w:t>
      </w:r>
    </w:p>
    <w:p w14:paraId="34953AD0" w14:textId="7D1BC9B6" w:rsidR="001D5142" w:rsidRPr="001D5142" w:rsidRDefault="001D5142" w:rsidP="001D5142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 xml:space="preserve">Los presupuestos se recomiendan sean elaborados y firmados por un ingeniero colegiado, presentados en hoja timbrada del gobierno local con el sello de este y la firma </w:t>
      </w:r>
      <w:r w:rsidR="000223A4">
        <w:rPr>
          <w:rFonts w:asciiTheme="majorHAnsi" w:hAnsiTheme="majorHAnsi" w:cstheme="majorHAnsi"/>
          <w:sz w:val="28"/>
          <w:szCs w:val="28"/>
        </w:rPr>
        <w:fldChar w:fldCharType="begin"/>
      </w:r>
      <w:r w:rsidR="000223A4">
        <w:rPr>
          <w:rFonts w:asciiTheme="majorHAnsi" w:hAnsiTheme="majorHAnsi" w:cstheme="majorHAnsi"/>
          <w:sz w:val="28"/>
          <w:szCs w:val="28"/>
        </w:rPr>
        <w:instrText xml:space="preserve"> MERGEFIELD articulo_cargo </w:instrText>
      </w:r>
      <w:r w:rsidR="000223A4">
        <w:rPr>
          <w:rFonts w:asciiTheme="majorHAnsi" w:hAnsiTheme="majorHAnsi" w:cstheme="majorHAnsi"/>
          <w:sz w:val="28"/>
          <w:szCs w:val="28"/>
        </w:rPr>
        <w:fldChar w:fldCharType="separate"/>
      </w:r>
      <w:r w:rsidR="00BD2988" w:rsidRPr="00344264">
        <w:rPr>
          <w:rFonts w:asciiTheme="majorHAnsi" w:hAnsiTheme="majorHAnsi" w:cstheme="majorHAnsi"/>
          <w:noProof/>
          <w:sz w:val="28"/>
          <w:szCs w:val="28"/>
        </w:rPr>
        <w:t>del</w:t>
      </w:r>
      <w:r w:rsidR="000223A4">
        <w:rPr>
          <w:rFonts w:asciiTheme="majorHAnsi" w:hAnsiTheme="majorHAnsi" w:cstheme="majorHAnsi"/>
          <w:sz w:val="28"/>
          <w:szCs w:val="28"/>
        </w:rPr>
        <w:fldChar w:fldCharType="end"/>
      </w:r>
      <w:r w:rsidR="000223A4">
        <w:rPr>
          <w:rFonts w:asciiTheme="majorHAnsi" w:hAnsiTheme="majorHAnsi" w:cstheme="majorHAnsi"/>
          <w:sz w:val="28"/>
          <w:szCs w:val="28"/>
        </w:rPr>
        <w:t xml:space="preserve"> </w:t>
      </w:r>
      <w:r w:rsidR="000223A4">
        <w:rPr>
          <w:rFonts w:asciiTheme="majorHAnsi" w:hAnsiTheme="majorHAnsi" w:cstheme="majorHAnsi"/>
          <w:sz w:val="28"/>
          <w:szCs w:val="28"/>
        </w:rPr>
        <w:fldChar w:fldCharType="begin"/>
      </w:r>
      <w:r w:rsidR="000223A4">
        <w:rPr>
          <w:rFonts w:asciiTheme="majorHAnsi" w:hAnsiTheme="majorHAnsi" w:cstheme="majorHAnsi"/>
          <w:sz w:val="28"/>
          <w:szCs w:val="28"/>
        </w:rPr>
        <w:instrText xml:space="preserve"> MERGEFIELD CARGO </w:instrText>
      </w:r>
      <w:r w:rsidR="000223A4">
        <w:rPr>
          <w:rFonts w:asciiTheme="majorHAnsi" w:hAnsiTheme="majorHAnsi" w:cstheme="majorHAnsi"/>
          <w:sz w:val="28"/>
          <w:szCs w:val="28"/>
        </w:rPr>
        <w:fldChar w:fldCharType="separate"/>
      </w:r>
      <w:r w:rsidR="00BD2988" w:rsidRPr="00344264">
        <w:rPr>
          <w:rFonts w:asciiTheme="majorHAnsi" w:hAnsiTheme="majorHAnsi" w:cstheme="majorHAnsi"/>
          <w:noProof/>
          <w:sz w:val="28"/>
          <w:szCs w:val="28"/>
        </w:rPr>
        <w:t>Director</w:t>
      </w:r>
      <w:r w:rsidR="000223A4">
        <w:rPr>
          <w:rFonts w:asciiTheme="majorHAnsi" w:hAnsiTheme="majorHAnsi" w:cstheme="majorHAnsi"/>
          <w:sz w:val="28"/>
          <w:szCs w:val="28"/>
        </w:rPr>
        <w:fldChar w:fldCharType="end"/>
      </w:r>
      <w:r w:rsidR="000223A4">
        <w:rPr>
          <w:rFonts w:asciiTheme="majorHAnsi" w:hAnsiTheme="majorHAnsi" w:cstheme="majorHAnsi"/>
          <w:sz w:val="28"/>
          <w:szCs w:val="28"/>
        </w:rPr>
        <w:t xml:space="preserve"> </w:t>
      </w:r>
      <w:r w:rsidRPr="001D5142">
        <w:rPr>
          <w:rFonts w:asciiTheme="majorHAnsi" w:hAnsiTheme="majorHAnsi" w:cstheme="majorHAnsi"/>
          <w:sz w:val="28"/>
          <w:szCs w:val="28"/>
        </w:rPr>
        <w:t>o el encargado de infraestructura.</w:t>
      </w:r>
    </w:p>
    <w:p w14:paraId="5BFDFE39" w14:textId="77777777" w:rsidR="001D5142" w:rsidRPr="001D5142" w:rsidRDefault="001D5142" w:rsidP="001D5142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Asimismo, se aconseja que los presupuestos se presenten acompañados de planos, ficha de identificación de proyecto, análisis de costos y cualquier documentación que respalde las soluciones técnicas y las partidas económicas.</w:t>
      </w:r>
    </w:p>
    <w:p w14:paraId="3A0EC78B" w14:textId="1C455878" w:rsidR="001D5142" w:rsidRPr="001D5142" w:rsidRDefault="001D5142" w:rsidP="001D5142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 xml:space="preserve">Es conveniente incluir la información referente a la ubicación, por dirección física y georreferencia, del sector o paraje donde se proponen las intervenciones.  Donde se especifiquen los tipos de obra que se plantean ejecutar, siempre dentro del marco de la naturaleza de este </w:t>
      </w:r>
      <w:r w:rsidR="008A2D90">
        <w:rPr>
          <w:rFonts w:asciiTheme="majorHAnsi" w:hAnsiTheme="majorHAnsi" w:cstheme="majorHAnsi"/>
          <w:sz w:val="28"/>
          <w:szCs w:val="28"/>
        </w:rPr>
        <w:t>plan</w:t>
      </w:r>
      <w:r w:rsidRPr="001D5142">
        <w:rPr>
          <w:rFonts w:asciiTheme="majorHAnsi" w:hAnsiTheme="majorHAnsi" w:cstheme="majorHAnsi"/>
          <w:sz w:val="28"/>
          <w:szCs w:val="28"/>
        </w:rPr>
        <w:t xml:space="preserve">.  </w:t>
      </w:r>
    </w:p>
    <w:p w14:paraId="6409FC7B" w14:textId="77777777" w:rsidR="001D5142" w:rsidRPr="001D5142" w:rsidRDefault="001D5142" w:rsidP="001D5142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En la estructura de este se recomienda colocar la descripción correcta de cada partida, desglose de cantidades de obra, la unidad de medida quedará especificada de acuerdo con el tipo de partida y las indicaciones técnicas planteadas en este documento, precios unitarios, gastos directos e indirectos, y como anexos los análisis de costos.</w:t>
      </w:r>
    </w:p>
    <w:p w14:paraId="6D8274B5" w14:textId="3C7E6E82" w:rsidR="000223A4" w:rsidRDefault="001D5142" w:rsidP="001D5142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Cada gobierno local debe velar por que los presupuestos se ajusten a las especificaciones técnicas, al marco legal y a los estándares nacionales de calidad.</w:t>
      </w:r>
    </w:p>
    <w:p w14:paraId="59625627" w14:textId="1A708E56" w:rsidR="00C96DCE" w:rsidRDefault="00C96DCE" w:rsidP="001D5142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6B1148E3" w14:textId="11262FE4" w:rsidR="00F9098B" w:rsidRDefault="00F9098B" w:rsidP="001D5142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01080863" w14:textId="77777777" w:rsidR="00F9098B" w:rsidRDefault="00F9098B" w:rsidP="001D5142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7F344E91" w14:textId="77777777" w:rsidR="00E15490" w:rsidRDefault="00E15490" w:rsidP="001D5142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0B752ECF" w14:textId="77777777" w:rsidR="001D5142" w:rsidRPr="001D5142" w:rsidRDefault="001D5142" w:rsidP="000223A4">
      <w:pPr>
        <w:spacing w:after="0" w:line="360" w:lineRule="auto"/>
        <w:ind w:firstLine="360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1D5142">
        <w:rPr>
          <w:rFonts w:asciiTheme="majorHAnsi" w:hAnsiTheme="majorHAnsi" w:cstheme="majorHAnsi"/>
          <w:b/>
          <w:bCs/>
          <w:sz w:val="28"/>
          <w:szCs w:val="28"/>
        </w:rPr>
        <w:t>4.2 GASTOS DIRECTOS</w:t>
      </w:r>
    </w:p>
    <w:p w14:paraId="299172DF" w14:textId="77777777" w:rsidR="001D5142" w:rsidRPr="001D5142" w:rsidRDefault="001D5142" w:rsidP="001D5142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Dentro de los gastos directos se recomienda considerar todas las partidas necesarias para la correcta ejecución de la obra.</w:t>
      </w:r>
    </w:p>
    <w:p w14:paraId="4BF0AD47" w14:textId="77777777" w:rsidR="001D5142" w:rsidRPr="001D5142" w:rsidRDefault="001D5142" w:rsidP="001D5142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- Preliminares: señalización, levantamiento topográfico, limpieza, desmonte, destronque, demoliciones, que apliquen según las condiciones de cada área a intervenir, así como el bote de material inservible.</w:t>
      </w:r>
    </w:p>
    <w:p w14:paraId="6B345595" w14:textId="77777777" w:rsidR="001D5142" w:rsidRPr="001D5142" w:rsidRDefault="001D5142" w:rsidP="001D5142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-Movimiento de tierra: excavaciones, rellenos, compactación y nivelación de material. Bote de material excavado.</w:t>
      </w:r>
    </w:p>
    <w:p w14:paraId="51C41855" w14:textId="77777777" w:rsidR="001D5142" w:rsidRPr="001D5142" w:rsidRDefault="001D5142" w:rsidP="001D5142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-Hormigón simple: tipo de vaciado (manual, ligadora, hormigonera) con la resistencia requerida según las normativas vigentes.</w:t>
      </w:r>
    </w:p>
    <w:p w14:paraId="6AE66199" w14:textId="77777777" w:rsidR="001D5142" w:rsidRPr="001D5142" w:rsidRDefault="001D5142" w:rsidP="001D5142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 xml:space="preserve">-Hormigón armado: se especificará la resistencia del hormigón a utilizar, el método de vaciado (manual, ligadora, hormigonera) al igual que el tipo de acero, diámetro y forma de colocación. </w:t>
      </w:r>
    </w:p>
    <w:p w14:paraId="2D5E6FF1" w14:textId="77777777" w:rsidR="001D5142" w:rsidRPr="001D5142" w:rsidRDefault="001D5142" w:rsidP="000223A4">
      <w:pPr>
        <w:spacing w:after="0" w:line="360" w:lineRule="auto"/>
        <w:ind w:firstLine="360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1D5142">
        <w:rPr>
          <w:rFonts w:asciiTheme="majorHAnsi" w:hAnsiTheme="majorHAnsi" w:cstheme="majorHAnsi"/>
          <w:b/>
          <w:bCs/>
          <w:sz w:val="28"/>
          <w:szCs w:val="28"/>
        </w:rPr>
        <w:t>4.3 GASTOS INDIRECTOS</w:t>
      </w:r>
    </w:p>
    <w:p w14:paraId="1AF93809" w14:textId="77777777" w:rsidR="001D5142" w:rsidRPr="001D5142" w:rsidRDefault="001D5142" w:rsidP="001D5142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Dentro de los gastos indirectos sugerimos incluir:</w:t>
      </w:r>
    </w:p>
    <w:p w14:paraId="65E76FAF" w14:textId="77777777" w:rsidR="001D5142" w:rsidRPr="001D5142" w:rsidRDefault="001D5142" w:rsidP="001D5142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-Los costos relacionados con la toma, transporte, curado y rotura de probetas de hormigón en laboratorio certificado, como parte del control de calidad de la obra, la unidad de medida a utilizar debe ser unidades o precio alzado P.A.</w:t>
      </w:r>
    </w:p>
    <w:p w14:paraId="7AB4722C" w14:textId="0FB5F899" w:rsidR="001D5142" w:rsidRPr="001D5142" w:rsidRDefault="001D5142" w:rsidP="001D5142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 xml:space="preserve">También deberán contemplar los gastos indirectos usuales en obras civiles como la dirección técnica, seguro y fianza, gastos administrativos, transporte, </w:t>
      </w:r>
      <w:r w:rsidR="000223A4" w:rsidRPr="001D5142">
        <w:rPr>
          <w:rFonts w:asciiTheme="majorHAnsi" w:hAnsiTheme="majorHAnsi" w:cstheme="majorHAnsi"/>
          <w:sz w:val="28"/>
          <w:szCs w:val="28"/>
        </w:rPr>
        <w:t xml:space="preserve">CODIA, fondo de pensiones, ITBIS </w:t>
      </w:r>
      <w:r w:rsidRPr="001D5142">
        <w:rPr>
          <w:rFonts w:asciiTheme="majorHAnsi" w:hAnsiTheme="majorHAnsi" w:cstheme="majorHAnsi"/>
          <w:sz w:val="28"/>
          <w:szCs w:val="28"/>
        </w:rPr>
        <w:t>de la dirección técnica (ver tabla modelo).</w:t>
      </w:r>
    </w:p>
    <w:p w14:paraId="795A2902" w14:textId="77777777" w:rsidR="001D5142" w:rsidRPr="00E15490" w:rsidRDefault="001D5142" w:rsidP="001D5142">
      <w:pPr>
        <w:pStyle w:val="Ttulo1"/>
        <w:numPr>
          <w:ilvl w:val="0"/>
          <w:numId w:val="8"/>
        </w:numPr>
        <w:tabs>
          <w:tab w:val="num" w:pos="644"/>
          <w:tab w:val="num" w:pos="1080"/>
        </w:tabs>
        <w:ind w:left="644" w:hanging="360"/>
        <w:rPr>
          <w:rFonts w:eastAsiaTheme="minorHAnsi" w:cstheme="majorHAnsi"/>
          <w:b/>
          <w:bCs/>
          <w:color w:val="auto"/>
          <w:sz w:val="28"/>
          <w:szCs w:val="28"/>
        </w:rPr>
      </w:pPr>
      <w:bookmarkStart w:id="5" w:name="_Toc210041272"/>
      <w:r w:rsidRPr="00E15490">
        <w:rPr>
          <w:rFonts w:eastAsiaTheme="minorHAnsi" w:cstheme="majorHAnsi"/>
          <w:b/>
          <w:bCs/>
          <w:color w:val="auto"/>
          <w:sz w:val="28"/>
          <w:szCs w:val="28"/>
        </w:rPr>
        <w:lastRenderedPageBreak/>
        <w:t>MEDICIÓN Y FORMA DE PAGO</w:t>
      </w:r>
      <w:bookmarkEnd w:id="5"/>
    </w:p>
    <w:p w14:paraId="53FDF001" w14:textId="77777777" w:rsidR="001D5142" w:rsidRPr="001D5142" w:rsidRDefault="001D5142" w:rsidP="001D5142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- Aceras: metros cuadrados (m²).</w:t>
      </w:r>
      <w:r w:rsidRPr="001D5142">
        <w:rPr>
          <w:rFonts w:asciiTheme="majorHAnsi" w:hAnsiTheme="majorHAnsi" w:cstheme="majorHAnsi"/>
          <w:sz w:val="28"/>
          <w:szCs w:val="28"/>
        </w:rPr>
        <w:br/>
        <w:t>- Contenes: metros lineales (ml).</w:t>
      </w:r>
      <w:r w:rsidRPr="001D5142">
        <w:rPr>
          <w:rFonts w:asciiTheme="majorHAnsi" w:hAnsiTheme="majorHAnsi" w:cstheme="majorHAnsi"/>
          <w:sz w:val="28"/>
          <w:szCs w:val="28"/>
        </w:rPr>
        <w:br/>
        <w:t>- Badenes: metros cúbicos (m³).</w:t>
      </w:r>
    </w:p>
    <w:p w14:paraId="4FED3F69" w14:textId="77777777" w:rsidR="001D5142" w:rsidRPr="001D5142" w:rsidRDefault="001D5142" w:rsidP="001D5142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- Canaletas: metros lineales (ml) o metros cúbicos (m³) según diseño.</w:t>
      </w:r>
    </w:p>
    <w:p w14:paraId="5BA6924F" w14:textId="77777777" w:rsidR="001D5142" w:rsidRPr="001D5142" w:rsidRDefault="001D5142" w:rsidP="001D5142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- Imbornal: unidad (und)</w:t>
      </w:r>
      <w:r w:rsidRPr="001D5142">
        <w:rPr>
          <w:rFonts w:asciiTheme="majorHAnsi" w:hAnsiTheme="majorHAnsi" w:cstheme="majorHAnsi"/>
          <w:sz w:val="28"/>
          <w:szCs w:val="28"/>
        </w:rPr>
        <w:br/>
        <w:t>- Obras complementarias: según unidad definida en planos y presupuesto.</w:t>
      </w:r>
      <w:r w:rsidRPr="001D5142">
        <w:rPr>
          <w:rFonts w:asciiTheme="majorHAnsi" w:hAnsiTheme="majorHAnsi" w:cstheme="majorHAnsi"/>
          <w:sz w:val="28"/>
          <w:szCs w:val="28"/>
        </w:rPr>
        <w:br/>
      </w:r>
      <w:r w:rsidRPr="001D5142">
        <w:rPr>
          <w:rFonts w:asciiTheme="majorHAnsi" w:hAnsiTheme="majorHAnsi" w:cstheme="majorHAnsi"/>
          <w:sz w:val="28"/>
          <w:szCs w:val="28"/>
        </w:rPr>
        <w:br/>
        <w:t>Los precios unitarios incluyen materiales, mano de obra, equipos, herramientas, y cualquier insumo necesario para la correcta ejecución.</w:t>
      </w:r>
    </w:p>
    <w:p w14:paraId="7BD765C6" w14:textId="77777777" w:rsidR="001D5142" w:rsidRPr="00E15490" w:rsidRDefault="001D5142" w:rsidP="001D5142">
      <w:pPr>
        <w:pStyle w:val="Ttulo1"/>
        <w:numPr>
          <w:ilvl w:val="0"/>
          <w:numId w:val="8"/>
        </w:numPr>
        <w:tabs>
          <w:tab w:val="num" w:pos="644"/>
          <w:tab w:val="num" w:pos="1080"/>
        </w:tabs>
        <w:ind w:left="644" w:hanging="360"/>
        <w:rPr>
          <w:rFonts w:eastAsiaTheme="minorHAnsi" w:cstheme="majorHAnsi"/>
          <w:b/>
          <w:bCs/>
          <w:color w:val="auto"/>
          <w:sz w:val="28"/>
          <w:szCs w:val="28"/>
        </w:rPr>
      </w:pPr>
      <w:bookmarkStart w:id="6" w:name="_Toc210041273"/>
      <w:r w:rsidRPr="00E15490">
        <w:rPr>
          <w:rFonts w:eastAsiaTheme="minorHAnsi" w:cstheme="majorHAnsi"/>
          <w:b/>
          <w:bCs/>
          <w:color w:val="auto"/>
          <w:sz w:val="28"/>
          <w:szCs w:val="28"/>
        </w:rPr>
        <w:t>RESPONSABILIDADES</w:t>
      </w:r>
      <w:bookmarkEnd w:id="6"/>
    </w:p>
    <w:p w14:paraId="6BC6D34D" w14:textId="6AA73C2F" w:rsidR="001D5142" w:rsidRPr="001D5142" w:rsidRDefault="001D5142" w:rsidP="001D5142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b/>
          <w:bCs/>
          <w:sz w:val="28"/>
          <w:szCs w:val="28"/>
        </w:rPr>
        <w:t>-</w:t>
      </w:r>
      <w:r w:rsidR="008A2D90">
        <w:rPr>
          <w:rFonts w:asciiTheme="majorHAnsi" w:hAnsiTheme="majorHAnsi" w:cstheme="majorHAnsi"/>
          <w:b/>
          <w:bCs/>
          <w:sz w:val="28"/>
          <w:szCs w:val="28"/>
        </w:rPr>
        <w:t>Gobierno Local</w:t>
      </w:r>
      <w:r w:rsidRPr="001D5142">
        <w:rPr>
          <w:rFonts w:asciiTheme="majorHAnsi" w:hAnsiTheme="majorHAnsi" w:cstheme="majorHAnsi"/>
          <w:b/>
          <w:bCs/>
          <w:sz w:val="28"/>
          <w:szCs w:val="28"/>
        </w:rPr>
        <w:t xml:space="preserve"> (Entidad Ejecutora):</w:t>
      </w:r>
      <w:r w:rsidRPr="001D5142">
        <w:rPr>
          <w:rFonts w:asciiTheme="majorHAnsi" w:hAnsiTheme="majorHAnsi" w:cstheme="majorHAnsi"/>
          <w:sz w:val="28"/>
          <w:szCs w:val="28"/>
        </w:rPr>
        <w:t xml:space="preserve"> Asegurar la correcta preparación y aprobación de los presupuestos, gestionar permisos ambientales </w:t>
      </w:r>
    </w:p>
    <w:p w14:paraId="45A51C6B" w14:textId="57A46CEE" w:rsidR="001D5142" w:rsidRPr="001D5142" w:rsidRDefault="001D5142" w:rsidP="001D5142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b/>
          <w:bCs/>
          <w:sz w:val="28"/>
          <w:szCs w:val="28"/>
        </w:rPr>
        <w:t>- Contratista:</w:t>
      </w:r>
      <w:r w:rsidRPr="001D5142">
        <w:rPr>
          <w:rFonts w:asciiTheme="majorHAnsi" w:hAnsiTheme="majorHAnsi" w:cstheme="majorHAnsi"/>
          <w:sz w:val="28"/>
          <w:szCs w:val="28"/>
        </w:rPr>
        <w:t xml:space="preserve"> Ejecutar conforme a planos, especificaciones técnicas y presupuesto aprobado, garantizando la calidad.</w:t>
      </w:r>
    </w:p>
    <w:p w14:paraId="6A4020FE" w14:textId="160A82CB" w:rsidR="00D03FCB" w:rsidRDefault="001D5142" w:rsidP="001D5142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b/>
          <w:bCs/>
          <w:sz w:val="28"/>
          <w:szCs w:val="28"/>
        </w:rPr>
        <w:t>- Supervisor de obra:</w:t>
      </w:r>
      <w:r w:rsidRPr="001D5142">
        <w:rPr>
          <w:rFonts w:asciiTheme="majorHAnsi" w:hAnsiTheme="majorHAnsi" w:cstheme="majorHAnsi"/>
          <w:sz w:val="28"/>
          <w:szCs w:val="28"/>
        </w:rPr>
        <w:t xml:space="preserve"> Verificar cumplimiento normativo, avalar calidad de materiales, controlar ensayos de laboratorio y validar cubicaciones.</w:t>
      </w:r>
    </w:p>
    <w:p w14:paraId="2C485507" w14:textId="77777777" w:rsidR="00D03FCB" w:rsidRDefault="00D03FCB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br w:type="page"/>
      </w:r>
    </w:p>
    <w:p w14:paraId="3DDE5909" w14:textId="77777777" w:rsidR="001D5142" w:rsidRPr="001D5142" w:rsidRDefault="001D5142" w:rsidP="001D5142">
      <w:pPr>
        <w:spacing w:line="360" w:lineRule="auto"/>
        <w:rPr>
          <w:rFonts w:asciiTheme="majorHAnsi" w:hAnsiTheme="majorHAnsi" w:cstheme="majorHAnsi"/>
          <w:sz w:val="28"/>
          <w:szCs w:val="28"/>
        </w:rPr>
      </w:pPr>
    </w:p>
    <w:p w14:paraId="2FE36518" w14:textId="77777777" w:rsidR="001D5142" w:rsidRDefault="001D5142" w:rsidP="000223A4">
      <w:pPr>
        <w:pStyle w:val="Ttulo1"/>
        <w:numPr>
          <w:ilvl w:val="0"/>
          <w:numId w:val="8"/>
        </w:numPr>
        <w:tabs>
          <w:tab w:val="num" w:pos="644"/>
          <w:tab w:val="num" w:pos="1080"/>
        </w:tabs>
        <w:ind w:left="644" w:hanging="360"/>
        <w:rPr>
          <w:rFonts w:cstheme="majorHAnsi"/>
          <w:color w:val="auto"/>
        </w:rPr>
      </w:pPr>
      <w:bookmarkStart w:id="7" w:name="_Toc210041274"/>
      <w:r w:rsidRPr="000223A4">
        <w:rPr>
          <w:rFonts w:cstheme="majorHAnsi"/>
          <w:color w:val="auto"/>
        </w:rPr>
        <w:t>LISTADO DE PARTIDAS RECOMENDADAS (MODELO DE PRESUPUESTO SUGERIDO)</w:t>
      </w:r>
      <w:bookmarkEnd w:id="7"/>
    </w:p>
    <w:p w14:paraId="07DBD7C8" w14:textId="77777777" w:rsidR="000223A4" w:rsidRPr="000223A4" w:rsidRDefault="000223A4" w:rsidP="000223A4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703"/>
        <w:gridCol w:w="2807"/>
        <w:gridCol w:w="3318"/>
      </w:tblGrid>
      <w:tr w:rsidR="001D5142" w:rsidRPr="001D5142" w14:paraId="145D7DB6" w14:textId="77777777" w:rsidTr="000223A4">
        <w:trPr>
          <w:trHeight w:val="290"/>
        </w:trPr>
        <w:tc>
          <w:tcPr>
            <w:tcW w:w="1531" w:type="pct"/>
          </w:tcPr>
          <w:p w14:paraId="41AA26A1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lang w:val="es-DO"/>
              </w:rPr>
              <w:t>PROVINCIA:</w:t>
            </w:r>
          </w:p>
        </w:tc>
        <w:tc>
          <w:tcPr>
            <w:tcW w:w="1590" w:type="pct"/>
          </w:tcPr>
          <w:p w14:paraId="3798D152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1879" w:type="pct"/>
          </w:tcPr>
          <w:p w14:paraId="7CA300AA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lang w:val="es-DO"/>
              </w:rPr>
              <w:t>FECHA:</w:t>
            </w:r>
          </w:p>
        </w:tc>
      </w:tr>
      <w:tr w:rsidR="001D5142" w:rsidRPr="001D5142" w14:paraId="752D3B2F" w14:textId="77777777" w:rsidTr="000223A4">
        <w:trPr>
          <w:trHeight w:val="301"/>
        </w:trPr>
        <w:tc>
          <w:tcPr>
            <w:tcW w:w="1531" w:type="pct"/>
          </w:tcPr>
          <w:p w14:paraId="61AC5DA5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lang w:val="es-DO"/>
              </w:rPr>
              <w:t>MUNICIPIO:</w:t>
            </w:r>
          </w:p>
        </w:tc>
        <w:tc>
          <w:tcPr>
            <w:tcW w:w="1590" w:type="pct"/>
          </w:tcPr>
          <w:p w14:paraId="2C917B6D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1879" w:type="pct"/>
          </w:tcPr>
          <w:p w14:paraId="6438E16F" w14:textId="77777777" w:rsidR="001D5142" w:rsidRPr="001D5142" w:rsidRDefault="001D5142" w:rsidP="00017B62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DO"/>
              </w:rPr>
            </w:pPr>
          </w:p>
        </w:tc>
      </w:tr>
      <w:tr w:rsidR="001D5142" w:rsidRPr="001D5142" w14:paraId="47BD00D7" w14:textId="77777777" w:rsidTr="000223A4">
        <w:trPr>
          <w:trHeight w:val="582"/>
        </w:trPr>
        <w:tc>
          <w:tcPr>
            <w:tcW w:w="1531" w:type="pct"/>
          </w:tcPr>
          <w:p w14:paraId="63446E70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lang w:val="es-DO"/>
              </w:rPr>
              <w:t>DISTRITO MUNICIPAL:</w:t>
            </w:r>
          </w:p>
        </w:tc>
        <w:tc>
          <w:tcPr>
            <w:tcW w:w="1590" w:type="pct"/>
          </w:tcPr>
          <w:p w14:paraId="534D9BF9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1879" w:type="pct"/>
          </w:tcPr>
          <w:p w14:paraId="63657EC4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lang w:val="es-DO"/>
              </w:rPr>
              <w:t>PRESUPUESTO:</w:t>
            </w:r>
          </w:p>
        </w:tc>
      </w:tr>
      <w:tr w:rsidR="001D5142" w:rsidRPr="001D5142" w14:paraId="6D5753AE" w14:textId="77777777" w:rsidTr="000223A4">
        <w:trPr>
          <w:trHeight w:val="301"/>
        </w:trPr>
        <w:tc>
          <w:tcPr>
            <w:tcW w:w="1531" w:type="pct"/>
          </w:tcPr>
          <w:p w14:paraId="38D61791" w14:textId="77777777" w:rsidR="001D5142" w:rsidRPr="001D5142" w:rsidRDefault="001D5142" w:rsidP="00017B62">
            <w:pPr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lang w:val="es-DO"/>
              </w:rPr>
              <w:t>SECTOR:</w:t>
            </w:r>
          </w:p>
        </w:tc>
        <w:tc>
          <w:tcPr>
            <w:tcW w:w="3469" w:type="pct"/>
            <w:gridSpan w:val="2"/>
          </w:tcPr>
          <w:p w14:paraId="0852D8E4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0B2CC3E7" w14:textId="77777777" w:rsidTr="000223A4">
        <w:trPr>
          <w:trHeight w:val="290"/>
        </w:trPr>
        <w:tc>
          <w:tcPr>
            <w:tcW w:w="1531" w:type="pct"/>
            <w:tcBorders>
              <w:bottom w:val="single" w:sz="4" w:space="0" w:color="auto"/>
            </w:tcBorders>
          </w:tcPr>
          <w:p w14:paraId="4A322489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lang w:val="es-DO"/>
              </w:rPr>
              <w:t>UBICACIÓN:</w:t>
            </w:r>
          </w:p>
        </w:tc>
        <w:tc>
          <w:tcPr>
            <w:tcW w:w="3469" w:type="pct"/>
            <w:gridSpan w:val="2"/>
            <w:tcBorders>
              <w:bottom w:val="single" w:sz="4" w:space="0" w:color="auto"/>
            </w:tcBorders>
          </w:tcPr>
          <w:p w14:paraId="00B06C06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0283A3F1" w14:textId="77777777" w:rsidTr="000223A4">
        <w:trPr>
          <w:trHeight w:val="290"/>
        </w:trPr>
        <w:tc>
          <w:tcPr>
            <w:tcW w:w="1531" w:type="pct"/>
            <w:tcBorders>
              <w:bottom w:val="single" w:sz="4" w:space="0" w:color="auto"/>
            </w:tcBorders>
          </w:tcPr>
          <w:p w14:paraId="4F641E5B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lang w:val="es-DO"/>
              </w:rPr>
              <w:t>TIPO DE OBRA:</w:t>
            </w:r>
          </w:p>
        </w:tc>
        <w:tc>
          <w:tcPr>
            <w:tcW w:w="3469" w:type="pct"/>
            <w:gridSpan w:val="2"/>
            <w:tcBorders>
              <w:bottom w:val="single" w:sz="4" w:space="0" w:color="auto"/>
            </w:tcBorders>
          </w:tcPr>
          <w:p w14:paraId="4EED5932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56A99316" w14:textId="77777777" w:rsidTr="000223A4">
        <w:trPr>
          <w:trHeight w:val="290"/>
        </w:trPr>
        <w:tc>
          <w:tcPr>
            <w:tcW w:w="153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3500B0" w14:textId="77777777" w:rsidR="001D5142" w:rsidRPr="001D5142" w:rsidRDefault="001D5142" w:rsidP="00017B62">
            <w:pPr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lang w:val="es-DO"/>
              </w:rPr>
            </w:pPr>
          </w:p>
        </w:tc>
        <w:tc>
          <w:tcPr>
            <w:tcW w:w="346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6812E3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</w:tbl>
    <w:tbl>
      <w:tblPr>
        <w:tblStyle w:val="Tablanormal1"/>
        <w:tblW w:w="5000" w:type="pct"/>
        <w:tblLook w:val="04A0" w:firstRow="1" w:lastRow="0" w:firstColumn="1" w:lastColumn="0" w:noHBand="0" w:noVBand="1"/>
      </w:tblPr>
      <w:tblGrid>
        <w:gridCol w:w="725"/>
        <w:gridCol w:w="3288"/>
        <w:gridCol w:w="1102"/>
        <w:gridCol w:w="862"/>
        <w:gridCol w:w="788"/>
        <w:gridCol w:w="1061"/>
        <w:gridCol w:w="1002"/>
      </w:tblGrid>
      <w:tr w:rsidR="001D5142" w:rsidRPr="001D5142" w14:paraId="010915E4" w14:textId="77777777" w:rsidTr="00E154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427CA050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NO.</w:t>
            </w:r>
          </w:p>
        </w:tc>
        <w:tc>
          <w:tcPr>
            <w:tcW w:w="1908" w:type="pct"/>
          </w:tcPr>
          <w:p w14:paraId="421EF76D" w14:textId="77777777" w:rsidR="001D5142" w:rsidRPr="001D5142" w:rsidRDefault="001D5142" w:rsidP="00017B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DESCRIPCIÓN</w:t>
            </w:r>
          </w:p>
        </w:tc>
        <w:tc>
          <w:tcPr>
            <w:tcW w:w="598" w:type="pct"/>
          </w:tcPr>
          <w:p w14:paraId="3906ECAF" w14:textId="77777777" w:rsidR="001D5142" w:rsidRPr="001D5142" w:rsidRDefault="001D5142" w:rsidP="00017B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CANT.</w:t>
            </w:r>
          </w:p>
        </w:tc>
        <w:tc>
          <w:tcPr>
            <w:tcW w:w="473" w:type="pct"/>
          </w:tcPr>
          <w:p w14:paraId="59B2D87A" w14:textId="77777777" w:rsidR="001D5142" w:rsidRPr="001D5142" w:rsidRDefault="001D5142" w:rsidP="00017B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UND.</w:t>
            </w:r>
          </w:p>
        </w:tc>
        <w:tc>
          <w:tcPr>
            <w:tcW w:w="492" w:type="pct"/>
          </w:tcPr>
          <w:p w14:paraId="3D27B788" w14:textId="77777777" w:rsidR="001D5142" w:rsidRPr="001D5142" w:rsidRDefault="001D5142" w:rsidP="00017B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P.U.</w:t>
            </w:r>
          </w:p>
        </w:tc>
        <w:tc>
          <w:tcPr>
            <w:tcW w:w="576" w:type="pct"/>
          </w:tcPr>
          <w:p w14:paraId="37B8B5DF" w14:textId="77777777" w:rsidR="001D5142" w:rsidRPr="001D5142" w:rsidRDefault="001D5142" w:rsidP="00017B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VALOR</w:t>
            </w:r>
          </w:p>
        </w:tc>
        <w:tc>
          <w:tcPr>
            <w:tcW w:w="550" w:type="pct"/>
          </w:tcPr>
          <w:p w14:paraId="44260135" w14:textId="77777777" w:rsidR="001D5142" w:rsidRPr="001D5142" w:rsidRDefault="001D5142" w:rsidP="00017B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SUB-TOTAL</w:t>
            </w:r>
          </w:p>
        </w:tc>
      </w:tr>
      <w:tr w:rsidR="001D5142" w:rsidRPr="001D5142" w14:paraId="4BE91755" w14:textId="77777777" w:rsidTr="00E15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549971D1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1</w:t>
            </w:r>
          </w:p>
        </w:tc>
        <w:tc>
          <w:tcPr>
            <w:tcW w:w="1908" w:type="pct"/>
          </w:tcPr>
          <w:p w14:paraId="1DB03C4A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DO"/>
              </w:rPr>
              <w:t>PRELIMINARES</w:t>
            </w:r>
          </w:p>
        </w:tc>
        <w:tc>
          <w:tcPr>
            <w:tcW w:w="598" w:type="pct"/>
          </w:tcPr>
          <w:p w14:paraId="0D05AE44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2DFB0FD7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92" w:type="pct"/>
          </w:tcPr>
          <w:p w14:paraId="139B7A3C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4EACFC14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5D4F7284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2403B3F6" w14:textId="77777777" w:rsidTr="00E15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4830E880" w14:textId="77777777" w:rsidR="001D5142" w:rsidRPr="001D5142" w:rsidRDefault="001D5142" w:rsidP="00017B62">
            <w:pP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DO"/>
              </w:rPr>
              <w:t>1.01</w:t>
            </w:r>
          </w:p>
        </w:tc>
        <w:tc>
          <w:tcPr>
            <w:tcW w:w="1908" w:type="pct"/>
          </w:tcPr>
          <w:p w14:paraId="1754616D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Limpieza y desbroce del terreno</w:t>
            </w:r>
          </w:p>
        </w:tc>
        <w:tc>
          <w:tcPr>
            <w:tcW w:w="598" w:type="pct"/>
          </w:tcPr>
          <w:p w14:paraId="1B2A4DCB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40F72B41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m2</w:t>
            </w:r>
          </w:p>
        </w:tc>
        <w:tc>
          <w:tcPr>
            <w:tcW w:w="492" w:type="pct"/>
          </w:tcPr>
          <w:p w14:paraId="65433387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5E1CB6DB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0E9FD038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5ABBEABE" w14:textId="77777777" w:rsidTr="00E15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3D1BA003" w14:textId="77777777" w:rsidR="001D5142" w:rsidRPr="001D5142" w:rsidRDefault="001D5142" w:rsidP="00017B62">
            <w:pP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DO"/>
              </w:rPr>
              <w:t>1.02</w:t>
            </w:r>
          </w:p>
        </w:tc>
        <w:tc>
          <w:tcPr>
            <w:tcW w:w="1908" w:type="pct"/>
          </w:tcPr>
          <w:p w14:paraId="67D65D0B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Brigada topográfica</w:t>
            </w:r>
          </w:p>
        </w:tc>
        <w:tc>
          <w:tcPr>
            <w:tcW w:w="598" w:type="pct"/>
          </w:tcPr>
          <w:p w14:paraId="25BC538D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44DE18EC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día</w:t>
            </w:r>
          </w:p>
        </w:tc>
        <w:tc>
          <w:tcPr>
            <w:tcW w:w="492" w:type="pct"/>
          </w:tcPr>
          <w:p w14:paraId="176EE144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13C4A4C7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79F22D2C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57486DEC" w14:textId="77777777" w:rsidTr="00E15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76295B4E" w14:textId="77777777" w:rsidR="001D5142" w:rsidRPr="001D5142" w:rsidRDefault="001D5142" w:rsidP="00017B62">
            <w:pP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DO"/>
              </w:rPr>
              <w:t>1.03</w:t>
            </w:r>
          </w:p>
        </w:tc>
        <w:tc>
          <w:tcPr>
            <w:tcW w:w="1908" w:type="pct"/>
          </w:tcPr>
          <w:p w14:paraId="2BA0A8D6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Señalización de la obra</w:t>
            </w:r>
          </w:p>
        </w:tc>
        <w:tc>
          <w:tcPr>
            <w:tcW w:w="598" w:type="pct"/>
          </w:tcPr>
          <w:p w14:paraId="4D79E9FD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59127D5A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und</w:t>
            </w:r>
          </w:p>
        </w:tc>
        <w:tc>
          <w:tcPr>
            <w:tcW w:w="492" w:type="pct"/>
          </w:tcPr>
          <w:p w14:paraId="355FDBDC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39824B8F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56996F1C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3E9E6652" w14:textId="77777777" w:rsidTr="00E15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10ADCE07" w14:textId="77777777" w:rsidR="001D5142" w:rsidRPr="001D5142" w:rsidRDefault="001D5142" w:rsidP="00017B62">
            <w:pP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DO"/>
              </w:rPr>
            </w:pPr>
          </w:p>
        </w:tc>
        <w:tc>
          <w:tcPr>
            <w:tcW w:w="1908" w:type="pct"/>
          </w:tcPr>
          <w:p w14:paraId="76C5AD78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98" w:type="pct"/>
          </w:tcPr>
          <w:p w14:paraId="189CC703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518B7FA7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92" w:type="pct"/>
          </w:tcPr>
          <w:p w14:paraId="6FAD0108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5B0D882A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312DA1A1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123CABE4" w14:textId="77777777" w:rsidTr="00E15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5DC8208B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2</w:t>
            </w:r>
          </w:p>
        </w:tc>
        <w:tc>
          <w:tcPr>
            <w:tcW w:w="1908" w:type="pct"/>
          </w:tcPr>
          <w:p w14:paraId="61955CA5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DO"/>
              </w:rPr>
              <w:t>MOVIMIENTO DE TIERRA</w:t>
            </w:r>
          </w:p>
        </w:tc>
        <w:tc>
          <w:tcPr>
            <w:tcW w:w="598" w:type="pct"/>
          </w:tcPr>
          <w:p w14:paraId="3A101237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15978D84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92" w:type="pct"/>
          </w:tcPr>
          <w:p w14:paraId="721CCA01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557E8C63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72DC8DE6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619B094F" w14:textId="77777777" w:rsidTr="00E15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3C9AFCB4" w14:textId="77777777" w:rsidR="001D5142" w:rsidRPr="001D5142" w:rsidRDefault="001D5142" w:rsidP="00017B62">
            <w:pP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DO"/>
              </w:rPr>
              <w:t>2.01</w:t>
            </w:r>
          </w:p>
        </w:tc>
        <w:tc>
          <w:tcPr>
            <w:tcW w:w="1908" w:type="pct"/>
          </w:tcPr>
          <w:p w14:paraId="20DD6C0B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Excavación en tierra a mano</w:t>
            </w:r>
          </w:p>
        </w:tc>
        <w:tc>
          <w:tcPr>
            <w:tcW w:w="598" w:type="pct"/>
          </w:tcPr>
          <w:p w14:paraId="6986B5FD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70009C80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m3</w:t>
            </w:r>
          </w:p>
        </w:tc>
        <w:tc>
          <w:tcPr>
            <w:tcW w:w="492" w:type="pct"/>
          </w:tcPr>
          <w:p w14:paraId="6280C26C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00AFA70B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6DA8037F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1FB88408" w14:textId="77777777" w:rsidTr="00E15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13C10FEB" w14:textId="77777777" w:rsidR="001D5142" w:rsidRPr="001D5142" w:rsidRDefault="001D5142" w:rsidP="00017B62">
            <w:pP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DO"/>
              </w:rPr>
              <w:t>2.02</w:t>
            </w:r>
          </w:p>
        </w:tc>
        <w:tc>
          <w:tcPr>
            <w:tcW w:w="1908" w:type="pct"/>
          </w:tcPr>
          <w:p w14:paraId="708C5348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Suministro y compactación de relleno (caliche)</w:t>
            </w:r>
          </w:p>
        </w:tc>
        <w:tc>
          <w:tcPr>
            <w:tcW w:w="598" w:type="pct"/>
          </w:tcPr>
          <w:p w14:paraId="5263D1BD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5A721EBE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m3</w:t>
            </w:r>
          </w:p>
        </w:tc>
        <w:tc>
          <w:tcPr>
            <w:tcW w:w="492" w:type="pct"/>
          </w:tcPr>
          <w:p w14:paraId="67124C1E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43FF06B8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29B1A94C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5954A5CF" w14:textId="77777777" w:rsidTr="00E15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04ADDBF6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DO"/>
              </w:rPr>
              <w:t>2.03</w:t>
            </w:r>
          </w:p>
          <w:p w14:paraId="1CDC108F" w14:textId="77777777" w:rsidR="001D5142" w:rsidRPr="001D5142" w:rsidRDefault="001D5142" w:rsidP="00017B62">
            <w:pP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DO"/>
              </w:rPr>
            </w:pPr>
          </w:p>
        </w:tc>
        <w:tc>
          <w:tcPr>
            <w:tcW w:w="1908" w:type="pct"/>
          </w:tcPr>
          <w:p w14:paraId="41740D86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Bote de material excavado</w:t>
            </w:r>
          </w:p>
        </w:tc>
        <w:tc>
          <w:tcPr>
            <w:tcW w:w="598" w:type="pct"/>
          </w:tcPr>
          <w:p w14:paraId="1C37A3C6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1D92B175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m3</w:t>
            </w:r>
          </w:p>
        </w:tc>
        <w:tc>
          <w:tcPr>
            <w:tcW w:w="492" w:type="pct"/>
          </w:tcPr>
          <w:p w14:paraId="1FAE96C5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07DABF10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6DE084D4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17B48B88" w14:textId="77777777" w:rsidTr="00E15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2DCA762B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3</w:t>
            </w:r>
          </w:p>
        </w:tc>
        <w:tc>
          <w:tcPr>
            <w:tcW w:w="1908" w:type="pct"/>
          </w:tcPr>
          <w:p w14:paraId="4B241574" w14:textId="2D37C7D5" w:rsidR="001D5142" w:rsidRPr="001D5142" w:rsidRDefault="000223A4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DO"/>
              </w:rPr>
              <w:t>HORMIGÓN</w:t>
            </w:r>
            <w:r w:rsidR="001D5142" w:rsidRPr="001D514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DO"/>
              </w:rPr>
              <w:t xml:space="preserve"> SIMPLE</w:t>
            </w:r>
          </w:p>
        </w:tc>
        <w:tc>
          <w:tcPr>
            <w:tcW w:w="598" w:type="pct"/>
          </w:tcPr>
          <w:p w14:paraId="4257E812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416EC7B7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92" w:type="pct"/>
          </w:tcPr>
          <w:p w14:paraId="51F094C4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15880284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1DD5373B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1668BE2B" w14:textId="77777777" w:rsidTr="00E15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0459A39F" w14:textId="77777777" w:rsidR="001D5142" w:rsidRPr="001D5142" w:rsidRDefault="001D5142" w:rsidP="00017B62">
            <w:pP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DO"/>
              </w:rPr>
              <w:t>3.01</w:t>
            </w:r>
          </w:p>
        </w:tc>
        <w:tc>
          <w:tcPr>
            <w:tcW w:w="1908" w:type="pct"/>
          </w:tcPr>
          <w:p w14:paraId="7DE6BB9D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 xml:space="preserve">Aceras en hormigón f’c=210 kg/cm3 con ligadora. H=0.10 mt </w:t>
            </w:r>
          </w:p>
        </w:tc>
        <w:tc>
          <w:tcPr>
            <w:tcW w:w="598" w:type="pct"/>
          </w:tcPr>
          <w:p w14:paraId="17B8605C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175579AC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m2</w:t>
            </w:r>
          </w:p>
        </w:tc>
        <w:tc>
          <w:tcPr>
            <w:tcW w:w="492" w:type="pct"/>
          </w:tcPr>
          <w:p w14:paraId="45298391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64A92179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477609F4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6B25E919" w14:textId="77777777" w:rsidTr="00E15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4B543A02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1908" w:type="pct"/>
          </w:tcPr>
          <w:p w14:paraId="79423604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Contén en hormigón f’c=210 kg/cm3 con ligadora</w:t>
            </w:r>
          </w:p>
        </w:tc>
        <w:tc>
          <w:tcPr>
            <w:tcW w:w="598" w:type="pct"/>
          </w:tcPr>
          <w:p w14:paraId="7C1F28BE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526AF370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ml</w:t>
            </w:r>
          </w:p>
        </w:tc>
        <w:tc>
          <w:tcPr>
            <w:tcW w:w="492" w:type="pct"/>
          </w:tcPr>
          <w:p w14:paraId="6C09F79C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556D1967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55745677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5A07399D" w14:textId="77777777" w:rsidTr="00E15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286C4411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1908" w:type="pct"/>
          </w:tcPr>
          <w:p w14:paraId="5C7C0DE0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 xml:space="preserve">Canaleta en muro de encache de 0.20 mt de </w:t>
            </w: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lastRenderedPageBreak/>
              <w:t xml:space="preserve">espesor y piso de fondo E=0.20 mt en hormigón f’c=210 kg/cm3 con ligadora. </w:t>
            </w:r>
          </w:p>
        </w:tc>
        <w:tc>
          <w:tcPr>
            <w:tcW w:w="598" w:type="pct"/>
          </w:tcPr>
          <w:p w14:paraId="1E2D3214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46E6EBBA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m3</w:t>
            </w:r>
          </w:p>
        </w:tc>
        <w:tc>
          <w:tcPr>
            <w:tcW w:w="492" w:type="pct"/>
          </w:tcPr>
          <w:p w14:paraId="23EE1CD5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00D4DE31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015CA3DE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20BB722D" w14:textId="77777777" w:rsidTr="00E15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623A29B0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1908" w:type="pct"/>
          </w:tcPr>
          <w:p w14:paraId="6C5E3ADF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Canaleta en hormigón f’c=210 kg/cm3 H=0.10mt con ligadora.</w:t>
            </w:r>
          </w:p>
        </w:tc>
        <w:tc>
          <w:tcPr>
            <w:tcW w:w="598" w:type="pct"/>
          </w:tcPr>
          <w:p w14:paraId="76057977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4B11BF31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m3</w:t>
            </w:r>
          </w:p>
        </w:tc>
        <w:tc>
          <w:tcPr>
            <w:tcW w:w="492" w:type="pct"/>
          </w:tcPr>
          <w:p w14:paraId="02E0A979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7FD2454B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40B9533F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69DD512A" w14:textId="77777777" w:rsidTr="00E15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7F89C4BB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4</w:t>
            </w:r>
          </w:p>
        </w:tc>
        <w:tc>
          <w:tcPr>
            <w:tcW w:w="1908" w:type="pct"/>
          </w:tcPr>
          <w:p w14:paraId="634D2EBF" w14:textId="333EB801" w:rsidR="001D5142" w:rsidRPr="001D5142" w:rsidRDefault="000223A4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DO"/>
              </w:rPr>
              <w:t>HORMIGÓN</w:t>
            </w:r>
            <w:r w:rsidR="001D5142" w:rsidRPr="001D514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DO"/>
              </w:rPr>
              <w:t xml:space="preserve"> ARMADO</w:t>
            </w:r>
          </w:p>
        </w:tc>
        <w:tc>
          <w:tcPr>
            <w:tcW w:w="598" w:type="pct"/>
          </w:tcPr>
          <w:p w14:paraId="2307361F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66B409D8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92" w:type="pct"/>
          </w:tcPr>
          <w:p w14:paraId="23EA815B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76714A62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733F98FF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04F3D65E" w14:textId="77777777" w:rsidTr="00E15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6A7FB310" w14:textId="77777777" w:rsidR="001D5142" w:rsidRPr="001D5142" w:rsidRDefault="001D5142" w:rsidP="00017B62">
            <w:pP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DO"/>
              </w:rPr>
              <w:t>4.01</w:t>
            </w:r>
          </w:p>
        </w:tc>
        <w:tc>
          <w:tcPr>
            <w:tcW w:w="1908" w:type="pct"/>
          </w:tcPr>
          <w:p w14:paraId="400561DA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Baden en hormigón f’c=210 kg/cm3 Ø 3/8” @ 0.25m A.D. H=0.20mt con ligadora. Base de hormigón ciclópeo de 0.40 mt de espesor</w:t>
            </w:r>
          </w:p>
        </w:tc>
        <w:tc>
          <w:tcPr>
            <w:tcW w:w="598" w:type="pct"/>
          </w:tcPr>
          <w:p w14:paraId="2987B765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5693774E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m3</w:t>
            </w:r>
          </w:p>
        </w:tc>
        <w:tc>
          <w:tcPr>
            <w:tcW w:w="492" w:type="pct"/>
          </w:tcPr>
          <w:p w14:paraId="7254CE77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3A8190FC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17A3E0CD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7BF263F2" w14:textId="77777777" w:rsidTr="00E15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1FEBBF42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5</w:t>
            </w:r>
          </w:p>
        </w:tc>
        <w:tc>
          <w:tcPr>
            <w:tcW w:w="1908" w:type="pct"/>
          </w:tcPr>
          <w:p w14:paraId="32151C65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DO"/>
              </w:rPr>
              <w:t>DRENAJE</w:t>
            </w:r>
          </w:p>
        </w:tc>
        <w:tc>
          <w:tcPr>
            <w:tcW w:w="598" w:type="pct"/>
          </w:tcPr>
          <w:p w14:paraId="6EEF2B3A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685A366C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92" w:type="pct"/>
          </w:tcPr>
          <w:p w14:paraId="67E6ABDE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175C4D4D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4B0E3ACB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00880A48" w14:textId="77777777" w:rsidTr="00E15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1CF131D4" w14:textId="77777777" w:rsidR="001D5142" w:rsidRPr="001D5142" w:rsidRDefault="001D5142" w:rsidP="00017B62">
            <w:pP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DO"/>
              </w:rPr>
              <w:t>5.01</w:t>
            </w:r>
          </w:p>
        </w:tc>
        <w:tc>
          <w:tcPr>
            <w:tcW w:w="1908" w:type="pct"/>
          </w:tcPr>
          <w:p w14:paraId="6C114FAE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 xml:space="preserve">Imbornal Tipo II (2.85 x 1.80) </w:t>
            </w:r>
          </w:p>
          <w:p w14:paraId="6F2AB2DB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  <w:p w14:paraId="541C6415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m.  Dos cámaras, dos parrillas h=1.50 mt</w:t>
            </w:r>
          </w:p>
        </w:tc>
        <w:tc>
          <w:tcPr>
            <w:tcW w:w="598" w:type="pct"/>
          </w:tcPr>
          <w:p w14:paraId="60386274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6E25DA66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und</w:t>
            </w:r>
          </w:p>
        </w:tc>
        <w:tc>
          <w:tcPr>
            <w:tcW w:w="492" w:type="pct"/>
          </w:tcPr>
          <w:p w14:paraId="3D38683A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38034593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7090DD55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5DEB80D3" w14:textId="77777777" w:rsidTr="00E15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7DFF1E21" w14:textId="77777777" w:rsidR="001D5142" w:rsidRPr="001D5142" w:rsidRDefault="001D5142" w:rsidP="00017B62">
            <w:pP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DO"/>
              </w:rPr>
              <w:t>5.02</w:t>
            </w:r>
          </w:p>
        </w:tc>
        <w:tc>
          <w:tcPr>
            <w:tcW w:w="1908" w:type="pct"/>
          </w:tcPr>
          <w:p w14:paraId="3F33DE1D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Imbornal de una parrilla (2.15 x 1.80).  Dos cámaras, una parrilla h=1.50 mt</w:t>
            </w:r>
          </w:p>
        </w:tc>
        <w:tc>
          <w:tcPr>
            <w:tcW w:w="598" w:type="pct"/>
          </w:tcPr>
          <w:p w14:paraId="43DCC2CC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0729D1CC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und</w:t>
            </w:r>
          </w:p>
        </w:tc>
        <w:tc>
          <w:tcPr>
            <w:tcW w:w="492" w:type="pct"/>
          </w:tcPr>
          <w:p w14:paraId="6A622FBC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53CE3B14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29BD4ACE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2DAC52FA" w14:textId="77777777" w:rsidTr="00E15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2EB9FD23" w14:textId="77777777" w:rsidR="001D5142" w:rsidRPr="001D5142" w:rsidRDefault="001D5142" w:rsidP="00017B62">
            <w:pP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DO"/>
              </w:rPr>
              <w:t>5.03</w:t>
            </w:r>
          </w:p>
        </w:tc>
        <w:tc>
          <w:tcPr>
            <w:tcW w:w="1908" w:type="pct"/>
          </w:tcPr>
          <w:p w14:paraId="3031036E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Filtrante perforado en Ø 8” encamisado Ø 12” en tubería PVC SDR-41 a una profundidad 20’ por debajo del nivel freático</w:t>
            </w:r>
          </w:p>
        </w:tc>
        <w:tc>
          <w:tcPr>
            <w:tcW w:w="598" w:type="pct"/>
          </w:tcPr>
          <w:p w14:paraId="635D5306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0E46F2A3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und</w:t>
            </w:r>
          </w:p>
        </w:tc>
        <w:tc>
          <w:tcPr>
            <w:tcW w:w="492" w:type="pct"/>
          </w:tcPr>
          <w:p w14:paraId="52D70871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1E6BBDDB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265F3621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10CA6A7E" w14:textId="77777777" w:rsidTr="00E15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46F80322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1908" w:type="pct"/>
          </w:tcPr>
          <w:p w14:paraId="339CFFAD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98" w:type="pct"/>
          </w:tcPr>
          <w:p w14:paraId="29095EE6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678A693B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92" w:type="pct"/>
          </w:tcPr>
          <w:p w14:paraId="43F3E7CE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7F10AED6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3E104240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08CE3762" w14:textId="77777777" w:rsidTr="00E15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40642410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6</w:t>
            </w:r>
          </w:p>
        </w:tc>
        <w:tc>
          <w:tcPr>
            <w:tcW w:w="1908" w:type="pct"/>
          </w:tcPr>
          <w:p w14:paraId="5CC84DCE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DO"/>
              </w:rPr>
              <w:t>OTROS</w:t>
            </w:r>
          </w:p>
        </w:tc>
        <w:tc>
          <w:tcPr>
            <w:tcW w:w="598" w:type="pct"/>
          </w:tcPr>
          <w:p w14:paraId="0B5DC96E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28054286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92" w:type="pct"/>
          </w:tcPr>
          <w:p w14:paraId="6CD5E60B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64E72C41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1399A7FC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002B78A0" w14:textId="77777777" w:rsidTr="00E15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6A2F4CFE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1908" w:type="pct"/>
          </w:tcPr>
          <w:p w14:paraId="33A9946D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98" w:type="pct"/>
          </w:tcPr>
          <w:p w14:paraId="0BAFDF82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751E43C2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92" w:type="pct"/>
          </w:tcPr>
          <w:p w14:paraId="251A58E6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7ED126EC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38CF34DB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33004275" w14:textId="77777777" w:rsidTr="00E15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1734977F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1908" w:type="pct"/>
          </w:tcPr>
          <w:p w14:paraId="57A49137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DO"/>
              </w:rPr>
              <w:t>SUB-TOTAL GENERAL</w:t>
            </w:r>
          </w:p>
        </w:tc>
        <w:tc>
          <w:tcPr>
            <w:tcW w:w="598" w:type="pct"/>
          </w:tcPr>
          <w:p w14:paraId="5F63E004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1595EF05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92" w:type="pct"/>
          </w:tcPr>
          <w:p w14:paraId="33FF4612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632FDD4E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3E49DF17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593BC621" w14:textId="77777777" w:rsidTr="00E15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2C0258D3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1908" w:type="pct"/>
          </w:tcPr>
          <w:p w14:paraId="711653B7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DO"/>
              </w:rPr>
            </w:pPr>
          </w:p>
        </w:tc>
        <w:tc>
          <w:tcPr>
            <w:tcW w:w="598" w:type="pct"/>
          </w:tcPr>
          <w:p w14:paraId="0096951C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2BE30FF1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92" w:type="pct"/>
          </w:tcPr>
          <w:p w14:paraId="40E74FF1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04F2A928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6C50222B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001747C9" w14:textId="77777777" w:rsidTr="00E15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652CB93A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1908" w:type="pct"/>
          </w:tcPr>
          <w:p w14:paraId="7FCACCB8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DO"/>
              </w:rPr>
              <w:t>GASTOS INDIRECTOS</w:t>
            </w:r>
          </w:p>
        </w:tc>
        <w:tc>
          <w:tcPr>
            <w:tcW w:w="598" w:type="pct"/>
          </w:tcPr>
          <w:p w14:paraId="221CA934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4093FB32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92" w:type="pct"/>
          </w:tcPr>
          <w:p w14:paraId="081875B3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2D6800E9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09F7BCEB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175946DB" w14:textId="77777777" w:rsidTr="00E15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18299747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1908" w:type="pct"/>
          </w:tcPr>
          <w:p w14:paraId="0E9D4D8C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98" w:type="pct"/>
          </w:tcPr>
          <w:p w14:paraId="43B4B152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060366AF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92" w:type="pct"/>
          </w:tcPr>
          <w:p w14:paraId="4B870B4F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16C9B755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538B055B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73C87113" w14:textId="77777777" w:rsidTr="00E15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57000E62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1908" w:type="pct"/>
          </w:tcPr>
          <w:p w14:paraId="3834A2BD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DIRECCIÓN TÉCNICA Y RESP. ADM.</w:t>
            </w:r>
          </w:p>
        </w:tc>
        <w:tc>
          <w:tcPr>
            <w:tcW w:w="598" w:type="pct"/>
          </w:tcPr>
          <w:p w14:paraId="5653FE08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10.00%</w:t>
            </w:r>
          </w:p>
        </w:tc>
        <w:tc>
          <w:tcPr>
            <w:tcW w:w="473" w:type="pct"/>
          </w:tcPr>
          <w:p w14:paraId="6F455CC8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92" w:type="pct"/>
          </w:tcPr>
          <w:p w14:paraId="530569BA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11B5F531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0C8C0C81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3BB1FB0C" w14:textId="77777777" w:rsidTr="00E15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6BA6D94A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1908" w:type="pct"/>
          </w:tcPr>
          <w:p w14:paraId="7AEAE198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SEGURO Y FIANZA</w:t>
            </w:r>
          </w:p>
        </w:tc>
        <w:tc>
          <w:tcPr>
            <w:tcW w:w="598" w:type="pct"/>
          </w:tcPr>
          <w:p w14:paraId="1FDD6BD9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highlight w:val="yellow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4.35%</w:t>
            </w:r>
          </w:p>
        </w:tc>
        <w:tc>
          <w:tcPr>
            <w:tcW w:w="473" w:type="pct"/>
          </w:tcPr>
          <w:p w14:paraId="0C7F1F67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92" w:type="pct"/>
          </w:tcPr>
          <w:p w14:paraId="03E47568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6E78D917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2D2D3E0B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47A170DA" w14:textId="77777777" w:rsidTr="00E15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35F8C70A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1908" w:type="pct"/>
          </w:tcPr>
          <w:p w14:paraId="23F88FA5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GASTOS ADMINISTRATIVOS</w:t>
            </w:r>
          </w:p>
        </w:tc>
        <w:tc>
          <w:tcPr>
            <w:tcW w:w="598" w:type="pct"/>
          </w:tcPr>
          <w:p w14:paraId="11AB6B96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2.50%</w:t>
            </w:r>
          </w:p>
        </w:tc>
        <w:tc>
          <w:tcPr>
            <w:tcW w:w="473" w:type="pct"/>
          </w:tcPr>
          <w:p w14:paraId="784B0745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92" w:type="pct"/>
          </w:tcPr>
          <w:p w14:paraId="7162E197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7975640D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278C2CDA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00C8728A" w14:textId="77777777" w:rsidTr="00E15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177323E1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1908" w:type="pct"/>
          </w:tcPr>
          <w:p w14:paraId="3734298F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TRANSPORTE</w:t>
            </w:r>
          </w:p>
        </w:tc>
        <w:tc>
          <w:tcPr>
            <w:tcW w:w="598" w:type="pct"/>
          </w:tcPr>
          <w:p w14:paraId="672B1CFA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1.50%</w:t>
            </w:r>
          </w:p>
        </w:tc>
        <w:tc>
          <w:tcPr>
            <w:tcW w:w="473" w:type="pct"/>
          </w:tcPr>
          <w:p w14:paraId="7C038E57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92" w:type="pct"/>
          </w:tcPr>
          <w:p w14:paraId="2F78928C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3F9AD0E9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314D627F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21E3D85E" w14:textId="77777777" w:rsidTr="00E15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24DEC7CA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1908" w:type="pct"/>
            <w:vAlign w:val="center"/>
          </w:tcPr>
          <w:p w14:paraId="11A357F2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ENSAYOS DE CALIDAD DEL HORMIGÓN (PROBETAS, TRANSPORTE Y ROTURA EN LABORATORIO)</w:t>
            </w:r>
          </w:p>
        </w:tc>
        <w:tc>
          <w:tcPr>
            <w:tcW w:w="598" w:type="pct"/>
          </w:tcPr>
          <w:p w14:paraId="42718970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P.A.</w:t>
            </w:r>
          </w:p>
        </w:tc>
        <w:tc>
          <w:tcPr>
            <w:tcW w:w="473" w:type="pct"/>
          </w:tcPr>
          <w:p w14:paraId="18B25775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92" w:type="pct"/>
          </w:tcPr>
          <w:p w14:paraId="0CD1E37F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6B113741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0E81BAB1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6063A29C" w14:textId="77777777" w:rsidTr="00E15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3CF04D3D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1908" w:type="pct"/>
          </w:tcPr>
          <w:p w14:paraId="69CFF4C0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FONDO DE PENSIONES (LEY 6-86)</w:t>
            </w:r>
          </w:p>
        </w:tc>
        <w:tc>
          <w:tcPr>
            <w:tcW w:w="598" w:type="pct"/>
          </w:tcPr>
          <w:p w14:paraId="69ED508D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1.00%</w:t>
            </w:r>
          </w:p>
        </w:tc>
        <w:tc>
          <w:tcPr>
            <w:tcW w:w="473" w:type="pct"/>
          </w:tcPr>
          <w:p w14:paraId="50381327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92" w:type="pct"/>
          </w:tcPr>
          <w:p w14:paraId="1243A885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48A4B8A1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724BC8CF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09944BD0" w14:textId="77777777" w:rsidTr="00E15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69622CC9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1908" w:type="pct"/>
          </w:tcPr>
          <w:p w14:paraId="765D0D5B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CODIA</w:t>
            </w:r>
          </w:p>
        </w:tc>
        <w:tc>
          <w:tcPr>
            <w:tcW w:w="598" w:type="pct"/>
          </w:tcPr>
          <w:p w14:paraId="6AD6634D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0.10%</w:t>
            </w:r>
          </w:p>
        </w:tc>
        <w:tc>
          <w:tcPr>
            <w:tcW w:w="473" w:type="pct"/>
          </w:tcPr>
          <w:p w14:paraId="3DAC7BEE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92" w:type="pct"/>
          </w:tcPr>
          <w:p w14:paraId="1D1B3626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37F91DBB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6AF6652C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4530FEC1" w14:textId="77777777" w:rsidTr="00E15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192D23BC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1908" w:type="pct"/>
          </w:tcPr>
          <w:p w14:paraId="73C0AD79" w14:textId="21A01F5F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 xml:space="preserve">ITBIS (18% DE LA </w:t>
            </w:r>
            <w:r w:rsidR="000223A4"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DIRECCIÓN</w:t>
            </w: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 xml:space="preserve"> </w:t>
            </w:r>
            <w:r w:rsidR="000223A4"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TÉCNICA</w:t>
            </w: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)</w:t>
            </w:r>
          </w:p>
        </w:tc>
        <w:tc>
          <w:tcPr>
            <w:tcW w:w="598" w:type="pct"/>
          </w:tcPr>
          <w:p w14:paraId="41CBF46A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18.00%</w:t>
            </w:r>
          </w:p>
        </w:tc>
        <w:tc>
          <w:tcPr>
            <w:tcW w:w="473" w:type="pct"/>
          </w:tcPr>
          <w:p w14:paraId="486C7148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92" w:type="pct"/>
          </w:tcPr>
          <w:p w14:paraId="0342AAC8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2F9E630B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6A4A732A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0710DBE3" w14:textId="77777777" w:rsidTr="00E15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03AA0C8E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1908" w:type="pct"/>
          </w:tcPr>
          <w:p w14:paraId="2DB06048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98" w:type="pct"/>
          </w:tcPr>
          <w:p w14:paraId="626A6293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265498FD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92" w:type="pct"/>
          </w:tcPr>
          <w:p w14:paraId="167DF7DB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799A4D25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2F8E7450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0081B747" w14:textId="77777777" w:rsidTr="00E15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2CD03722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1908" w:type="pct"/>
          </w:tcPr>
          <w:p w14:paraId="4ADFD883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DO"/>
              </w:rPr>
              <w:t>SUB-TOTAL GASTOS INDIRECTOS</w:t>
            </w:r>
          </w:p>
        </w:tc>
        <w:tc>
          <w:tcPr>
            <w:tcW w:w="598" w:type="pct"/>
          </w:tcPr>
          <w:p w14:paraId="0881E62C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7A67CB85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92" w:type="pct"/>
          </w:tcPr>
          <w:p w14:paraId="7AF7AD97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0ACB78DD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3AE86544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3AD28292" w14:textId="77777777" w:rsidTr="00E15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0B60BC8B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1908" w:type="pct"/>
          </w:tcPr>
          <w:p w14:paraId="192DD83F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DO"/>
              </w:rPr>
            </w:pPr>
          </w:p>
        </w:tc>
        <w:tc>
          <w:tcPr>
            <w:tcW w:w="598" w:type="pct"/>
          </w:tcPr>
          <w:p w14:paraId="0ECDAD43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037CA04C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92" w:type="pct"/>
          </w:tcPr>
          <w:p w14:paraId="5F1E413C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26B99724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38E8174C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40228FC8" w14:textId="77777777" w:rsidTr="00E15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38E7EB37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1908" w:type="pct"/>
          </w:tcPr>
          <w:p w14:paraId="34375E18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DO"/>
              </w:rPr>
              <w:t>TOTAL GENERAL</w:t>
            </w:r>
          </w:p>
        </w:tc>
        <w:tc>
          <w:tcPr>
            <w:tcW w:w="598" w:type="pct"/>
          </w:tcPr>
          <w:p w14:paraId="4B2192A3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620361D6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92" w:type="pct"/>
          </w:tcPr>
          <w:p w14:paraId="36CD3ACA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7A552E5F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30E0EE4B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</w:tbl>
    <w:p w14:paraId="51B5D758" w14:textId="2A23B97E" w:rsidR="00FF7303" w:rsidRPr="00421E75" w:rsidRDefault="00FF7303" w:rsidP="00E15490">
      <w:pPr>
        <w:pStyle w:val="Ttulo1"/>
        <w:tabs>
          <w:tab w:val="right" w:pos="9781"/>
        </w:tabs>
        <w:spacing w:before="0" w:after="0" w:line="240" w:lineRule="auto"/>
        <w:jc w:val="center"/>
        <w:rPr>
          <w:sz w:val="28"/>
          <w:szCs w:val="28"/>
          <w:lang w:val="es-US"/>
        </w:rPr>
      </w:pPr>
    </w:p>
    <w:sectPr w:rsidR="00FF7303" w:rsidRPr="00421E75" w:rsidSect="00E15490">
      <w:footerReference w:type="default" r:id="rId25"/>
      <w:pgSz w:w="12240" w:h="15840"/>
      <w:pgMar w:top="425" w:right="1701" w:bottom="42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04E2F" w14:textId="77777777" w:rsidR="00DA1B76" w:rsidRDefault="00DA1B76" w:rsidP="00FD549A">
      <w:pPr>
        <w:spacing w:after="0" w:line="240" w:lineRule="auto"/>
      </w:pPr>
      <w:r>
        <w:separator/>
      </w:r>
    </w:p>
  </w:endnote>
  <w:endnote w:type="continuationSeparator" w:id="0">
    <w:p w14:paraId="229D1E11" w14:textId="77777777" w:rsidR="00DA1B76" w:rsidRDefault="00DA1B76" w:rsidP="00FD5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8443392"/>
      <w:docPartObj>
        <w:docPartGallery w:val="Page Numbers (Bottom of Page)"/>
        <w:docPartUnique/>
      </w:docPartObj>
    </w:sdtPr>
    <w:sdtEndPr/>
    <w:sdtContent>
      <w:p w14:paraId="1D372E1B" w14:textId="6EDE2003" w:rsidR="004F76DF" w:rsidRDefault="004F76D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878A0AD" w14:textId="77777777" w:rsidR="004F76DF" w:rsidRDefault="004F76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D320C" w14:textId="77777777" w:rsidR="00DA1B76" w:rsidRDefault="00DA1B76" w:rsidP="00FD549A">
      <w:pPr>
        <w:spacing w:after="0" w:line="240" w:lineRule="auto"/>
      </w:pPr>
      <w:r>
        <w:separator/>
      </w:r>
    </w:p>
  </w:footnote>
  <w:footnote w:type="continuationSeparator" w:id="0">
    <w:p w14:paraId="5217EA35" w14:textId="77777777" w:rsidR="00DA1B76" w:rsidRDefault="00DA1B76" w:rsidP="00FD5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4A73"/>
    <w:multiLevelType w:val="hybridMultilevel"/>
    <w:tmpl w:val="89AABA60"/>
    <w:lvl w:ilvl="0" w:tplc="54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A6613"/>
    <w:multiLevelType w:val="multilevel"/>
    <w:tmpl w:val="45542542"/>
    <w:numStyleLink w:val="Estilo1"/>
  </w:abstractNum>
  <w:abstractNum w:abstractNumId="2" w15:restartNumberingAfterBreak="0">
    <w:nsid w:val="145A0415"/>
    <w:multiLevelType w:val="hybridMultilevel"/>
    <w:tmpl w:val="3AC4C36A"/>
    <w:lvl w:ilvl="0" w:tplc="E0C222B8">
      <w:start w:val="4"/>
      <w:numFmt w:val="decimal"/>
      <w:lvlText w:val="%1-"/>
      <w:lvlJc w:val="left"/>
      <w:pPr>
        <w:ind w:left="630" w:hanging="360"/>
      </w:pPr>
      <w:rPr>
        <w:rFonts w:hint="default"/>
        <w:sz w:val="24"/>
      </w:rPr>
    </w:lvl>
    <w:lvl w:ilvl="1" w:tplc="1C0A0019" w:tentative="1">
      <w:start w:val="1"/>
      <w:numFmt w:val="lowerLetter"/>
      <w:lvlText w:val="%2."/>
      <w:lvlJc w:val="left"/>
      <w:pPr>
        <w:ind w:left="1505" w:hanging="360"/>
      </w:pPr>
    </w:lvl>
    <w:lvl w:ilvl="2" w:tplc="1C0A001B" w:tentative="1">
      <w:start w:val="1"/>
      <w:numFmt w:val="lowerRoman"/>
      <w:lvlText w:val="%3."/>
      <w:lvlJc w:val="right"/>
      <w:pPr>
        <w:ind w:left="2225" w:hanging="180"/>
      </w:pPr>
    </w:lvl>
    <w:lvl w:ilvl="3" w:tplc="1C0A000F" w:tentative="1">
      <w:start w:val="1"/>
      <w:numFmt w:val="decimal"/>
      <w:lvlText w:val="%4."/>
      <w:lvlJc w:val="left"/>
      <w:pPr>
        <w:ind w:left="2945" w:hanging="360"/>
      </w:pPr>
    </w:lvl>
    <w:lvl w:ilvl="4" w:tplc="1C0A0019" w:tentative="1">
      <w:start w:val="1"/>
      <w:numFmt w:val="lowerLetter"/>
      <w:lvlText w:val="%5."/>
      <w:lvlJc w:val="left"/>
      <w:pPr>
        <w:ind w:left="3665" w:hanging="360"/>
      </w:pPr>
    </w:lvl>
    <w:lvl w:ilvl="5" w:tplc="1C0A001B" w:tentative="1">
      <w:start w:val="1"/>
      <w:numFmt w:val="lowerRoman"/>
      <w:lvlText w:val="%6."/>
      <w:lvlJc w:val="right"/>
      <w:pPr>
        <w:ind w:left="4385" w:hanging="180"/>
      </w:pPr>
    </w:lvl>
    <w:lvl w:ilvl="6" w:tplc="1C0A000F" w:tentative="1">
      <w:start w:val="1"/>
      <w:numFmt w:val="decimal"/>
      <w:lvlText w:val="%7."/>
      <w:lvlJc w:val="left"/>
      <w:pPr>
        <w:ind w:left="5105" w:hanging="360"/>
      </w:pPr>
    </w:lvl>
    <w:lvl w:ilvl="7" w:tplc="1C0A0019" w:tentative="1">
      <w:start w:val="1"/>
      <w:numFmt w:val="lowerLetter"/>
      <w:lvlText w:val="%8."/>
      <w:lvlJc w:val="left"/>
      <w:pPr>
        <w:ind w:left="5825" w:hanging="360"/>
      </w:pPr>
    </w:lvl>
    <w:lvl w:ilvl="8" w:tplc="1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BF83ACA"/>
    <w:multiLevelType w:val="multilevel"/>
    <w:tmpl w:val="4A540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D71B74"/>
    <w:multiLevelType w:val="multilevel"/>
    <w:tmpl w:val="F4ECBA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456617"/>
    <w:multiLevelType w:val="hybridMultilevel"/>
    <w:tmpl w:val="DA78CBC4"/>
    <w:lvl w:ilvl="0" w:tplc="DAF47D22">
      <w:start w:val="1"/>
      <w:numFmt w:val="decimal"/>
      <w:lvlText w:val="%1-"/>
      <w:lvlJc w:val="left"/>
      <w:pPr>
        <w:ind w:left="360" w:hanging="360"/>
      </w:pPr>
      <w:rPr>
        <w:rFonts w:hint="default"/>
        <w:b/>
        <w:color w:val="FF0000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CC7259"/>
    <w:multiLevelType w:val="multilevel"/>
    <w:tmpl w:val="0D98C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554B88"/>
    <w:multiLevelType w:val="hybridMultilevel"/>
    <w:tmpl w:val="BC408DC0"/>
    <w:lvl w:ilvl="0" w:tplc="580A0013">
      <w:start w:val="1"/>
      <w:numFmt w:val="upperRoman"/>
      <w:lvlText w:val="%1."/>
      <w:lvlJc w:val="right"/>
      <w:pPr>
        <w:ind w:left="1068" w:hanging="360"/>
      </w:pPr>
    </w:lvl>
    <w:lvl w:ilvl="1" w:tplc="580A0019" w:tentative="1">
      <w:start w:val="1"/>
      <w:numFmt w:val="lowerLetter"/>
      <w:lvlText w:val="%2."/>
      <w:lvlJc w:val="left"/>
      <w:pPr>
        <w:ind w:left="1788" w:hanging="360"/>
      </w:pPr>
    </w:lvl>
    <w:lvl w:ilvl="2" w:tplc="580A001B" w:tentative="1">
      <w:start w:val="1"/>
      <w:numFmt w:val="lowerRoman"/>
      <w:lvlText w:val="%3."/>
      <w:lvlJc w:val="right"/>
      <w:pPr>
        <w:ind w:left="2508" w:hanging="180"/>
      </w:pPr>
    </w:lvl>
    <w:lvl w:ilvl="3" w:tplc="580A000F" w:tentative="1">
      <w:start w:val="1"/>
      <w:numFmt w:val="decimal"/>
      <w:lvlText w:val="%4."/>
      <w:lvlJc w:val="left"/>
      <w:pPr>
        <w:ind w:left="3228" w:hanging="360"/>
      </w:pPr>
    </w:lvl>
    <w:lvl w:ilvl="4" w:tplc="580A0019" w:tentative="1">
      <w:start w:val="1"/>
      <w:numFmt w:val="lowerLetter"/>
      <w:lvlText w:val="%5."/>
      <w:lvlJc w:val="left"/>
      <w:pPr>
        <w:ind w:left="3948" w:hanging="360"/>
      </w:pPr>
    </w:lvl>
    <w:lvl w:ilvl="5" w:tplc="580A001B" w:tentative="1">
      <w:start w:val="1"/>
      <w:numFmt w:val="lowerRoman"/>
      <w:lvlText w:val="%6."/>
      <w:lvlJc w:val="right"/>
      <w:pPr>
        <w:ind w:left="4668" w:hanging="180"/>
      </w:pPr>
    </w:lvl>
    <w:lvl w:ilvl="6" w:tplc="580A000F" w:tentative="1">
      <w:start w:val="1"/>
      <w:numFmt w:val="decimal"/>
      <w:lvlText w:val="%7."/>
      <w:lvlJc w:val="left"/>
      <w:pPr>
        <w:ind w:left="5388" w:hanging="360"/>
      </w:pPr>
    </w:lvl>
    <w:lvl w:ilvl="7" w:tplc="580A0019" w:tentative="1">
      <w:start w:val="1"/>
      <w:numFmt w:val="lowerLetter"/>
      <w:lvlText w:val="%8."/>
      <w:lvlJc w:val="left"/>
      <w:pPr>
        <w:ind w:left="6108" w:hanging="360"/>
      </w:pPr>
    </w:lvl>
    <w:lvl w:ilvl="8" w:tplc="5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DD6880"/>
    <w:multiLevelType w:val="hybridMultilevel"/>
    <w:tmpl w:val="31AE67B8"/>
    <w:lvl w:ilvl="0" w:tplc="ECB2060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46649"/>
    <w:multiLevelType w:val="hybridMultilevel"/>
    <w:tmpl w:val="CEB69106"/>
    <w:lvl w:ilvl="0" w:tplc="FFC27A56">
      <w:start w:val="1"/>
      <w:numFmt w:val="decimal"/>
      <w:lvlText w:val="%1-"/>
      <w:lvlJc w:val="left"/>
      <w:pPr>
        <w:ind w:left="785" w:hanging="360"/>
      </w:pPr>
      <w:rPr>
        <w:rFonts w:hint="default"/>
        <w:b/>
        <w:sz w:val="28"/>
      </w:rPr>
    </w:lvl>
    <w:lvl w:ilvl="1" w:tplc="1C0A0019" w:tentative="1">
      <w:start w:val="1"/>
      <w:numFmt w:val="lowerLetter"/>
      <w:lvlText w:val="%2."/>
      <w:lvlJc w:val="left"/>
      <w:pPr>
        <w:ind w:left="1505" w:hanging="360"/>
      </w:pPr>
    </w:lvl>
    <w:lvl w:ilvl="2" w:tplc="1C0A001B" w:tentative="1">
      <w:start w:val="1"/>
      <w:numFmt w:val="lowerRoman"/>
      <w:lvlText w:val="%3."/>
      <w:lvlJc w:val="right"/>
      <w:pPr>
        <w:ind w:left="2225" w:hanging="180"/>
      </w:pPr>
    </w:lvl>
    <w:lvl w:ilvl="3" w:tplc="1C0A000F" w:tentative="1">
      <w:start w:val="1"/>
      <w:numFmt w:val="decimal"/>
      <w:lvlText w:val="%4."/>
      <w:lvlJc w:val="left"/>
      <w:pPr>
        <w:ind w:left="2945" w:hanging="360"/>
      </w:pPr>
    </w:lvl>
    <w:lvl w:ilvl="4" w:tplc="1C0A0019" w:tentative="1">
      <w:start w:val="1"/>
      <w:numFmt w:val="lowerLetter"/>
      <w:lvlText w:val="%5."/>
      <w:lvlJc w:val="left"/>
      <w:pPr>
        <w:ind w:left="3665" w:hanging="360"/>
      </w:pPr>
    </w:lvl>
    <w:lvl w:ilvl="5" w:tplc="1C0A001B" w:tentative="1">
      <w:start w:val="1"/>
      <w:numFmt w:val="lowerRoman"/>
      <w:lvlText w:val="%6."/>
      <w:lvlJc w:val="right"/>
      <w:pPr>
        <w:ind w:left="4385" w:hanging="180"/>
      </w:pPr>
    </w:lvl>
    <w:lvl w:ilvl="6" w:tplc="1C0A000F" w:tentative="1">
      <w:start w:val="1"/>
      <w:numFmt w:val="decimal"/>
      <w:lvlText w:val="%7."/>
      <w:lvlJc w:val="left"/>
      <w:pPr>
        <w:ind w:left="5105" w:hanging="360"/>
      </w:pPr>
    </w:lvl>
    <w:lvl w:ilvl="7" w:tplc="1C0A0019" w:tentative="1">
      <w:start w:val="1"/>
      <w:numFmt w:val="lowerLetter"/>
      <w:lvlText w:val="%8."/>
      <w:lvlJc w:val="left"/>
      <w:pPr>
        <w:ind w:left="5825" w:hanging="360"/>
      </w:pPr>
    </w:lvl>
    <w:lvl w:ilvl="8" w:tplc="1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65CC0867"/>
    <w:multiLevelType w:val="multilevel"/>
    <w:tmpl w:val="795679F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ABA268D"/>
    <w:multiLevelType w:val="multilevel"/>
    <w:tmpl w:val="45542542"/>
    <w:styleLink w:val="Estilo1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ED1461"/>
    <w:multiLevelType w:val="multilevel"/>
    <w:tmpl w:val="061493A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698237">
    <w:abstractNumId w:val="3"/>
  </w:num>
  <w:num w:numId="2" w16cid:durableId="1818447560">
    <w:abstractNumId w:val="12"/>
  </w:num>
  <w:num w:numId="3" w16cid:durableId="319578660">
    <w:abstractNumId w:val="6"/>
  </w:num>
  <w:num w:numId="4" w16cid:durableId="707923106">
    <w:abstractNumId w:val="7"/>
  </w:num>
  <w:num w:numId="5" w16cid:durableId="1082413176">
    <w:abstractNumId w:val="1"/>
    <w:lvlOverride w:ilvl="0">
      <w:lvl w:ilvl="0">
        <w:start w:val="1"/>
        <w:numFmt w:val="bullet"/>
        <w:lvlText w:val=""/>
        <w:lvlJc w:val="left"/>
        <w:pPr>
          <w:tabs>
            <w:tab w:val="num" w:pos="928"/>
          </w:tabs>
          <w:ind w:left="928" w:hanging="360"/>
        </w:pPr>
        <w:rPr>
          <w:rFonts w:ascii="Symbol" w:hAnsi="Symbol" w:hint="default"/>
          <w:sz w:val="40"/>
          <w:szCs w:val="48"/>
        </w:rPr>
      </w:lvl>
    </w:lvlOverride>
  </w:num>
  <w:num w:numId="6" w16cid:durableId="637733987">
    <w:abstractNumId w:val="11"/>
  </w:num>
  <w:num w:numId="7" w16cid:durableId="49886155">
    <w:abstractNumId w:val="0"/>
  </w:num>
  <w:num w:numId="8" w16cid:durableId="386030026">
    <w:abstractNumId w:val="10"/>
  </w:num>
  <w:num w:numId="9" w16cid:durableId="1473868119">
    <w:abstractNumId w:val="8"/>
  </w:num>
  <w:num w:numId="10" w16cid:durableId="770782563">
    <w:abstractNumId w:val="5"/>
  </w:num>
  <w:num w:numId="11" w16cid:durableId="1176261951">
    <w:abstractNumId w:val="9"/>
  </w:num>
  <w:num w:numId="12" w16cid:durableId="1062559236">
    <w:abstractNumId w:val="2"/>
  </w:num>
  <w:num w:numId="13" w16cid:durableId="717127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AE"/>
    <w:rsid w:val="00000085"/>
    <w:rsid w:val="00011975"/>
    <w:rsid w:val="00017B62"/>
    <w:rsid w:val="000223A4"/>
    <w:rsid w:val="00042DEB"/>
    <w:rsid w:val="0004457F"/>
    <w:rsid w:val="00051DBB"/>
    <w:rsid w:val="000D379F"/>
    <w:rsid w:val="001559C9"/>
    <w:rsid w:val="00162599"/>
    <w:rsid w:val="00172970"/>
    <w:rsid w:val="001D5142"/>
    <w:rsid w:val="001F209E"/>
    <w:rsid w:val="001F32C7"/>
    <w:rsid w:val="002368C6"/>
    <w:rsid w:val="00255558"/>
    <w:rsid w:val="002976A9"/>
    <w:rsid w:val="002B5E8B"/>
    <w:rsid w:val="002C2707"/>
    <w:rsid w:val="002E2A20"/>
    <w:rsid w:val="003002E1"/>
    <w:rsid w:val="00312724"/>
    <w:rsid w:val="0036522B"/>
    <w:rsid w:val="003A7D14"/>
    <w:rsid w:val="003C4FAC"/>
    <w:rsid w:val="003E593C"/>
    <w:rsid w:val="00433D83"/>
    <w:rsid w:val="004B4729"/>
    <w:rsid w:val="004C5F1E"/>
    <w:rsid w:val="004F76DF"/>
    <w:rsid w:val="00516162"/>
    <w:rsid w:val="00562D71"/>
    <w:rsid w:val="005A5110"/>
    <w:rsid w:val="005D0273"/>
    <w:rsid w:val="005E693D"/>
    <w:rsid w:val="005F1011"/>
    <w:rsid w:val="005F112C"/>
    <w:rsid w:val="00685770"/>
    <w:rsid w:val="006A12C8"/>
    <w:rsid w:val="006E68B3"/>
    <w:rsid w:val="00713E97"/>
    <w:rsid w:val="00791ED0"/>
    <w:rsid w:val="007A1D26"/>
    <w:rsid w:val="007B1268"/>
    <w:rsid w:val="007E6D7F"/>
    <w:rsid w:val="008000FF"/>
    <w:rsid w:val="00803F30"/>
    <w:rsid w:val="00806CCC"/>
    <w:rsid w:val="008070EE"/>
    <w:rsid w:val="00816E19"/>
    <w:rsid w:val="00852FF3"/>
    <w:rsid w:val="008A2D90"/>
    <w:rsid w:val="008B07D9"/>
    <w:rsid w:val="008B4889"/>
    <w:rsid w:val="00901E04"/>
    <w:rsid w:val="0092578E"/>
    <w:rsid w:val="00937FBC"/>
    <w:rsid w:val="009659F2"/>
    <w:rsid w:val="00977C2B"/>
    <w:rsid w:val="00997F9C"/>
    <w:rsid w:val="009C274A"/>
    <w:rsid w:val="009E5B5C"/>
    <w:rsid w:val="00A002B4"/>
    <w:rsid w:val="00B04CA1"/>
    <w:rsid w:val="00B4525C"/>
    <w:rsid w:val="00BC15AE"/>
    <w:rsid w:val="00BD2988"/>
    <w:rsid w:val="00BE0B2A"/>
    <w:rsid w:val="00C96DCE"/>
    <w:rsid w:val="00CA176F"/>
    <w:rsid w:val="00CA52FA"/>
    <w:rsid w:val="00CB0BE6"/>
    <w:rsid w:val="00CC27F1"/>
    <w:rsid w:val="00CC33DA"/>
    <w:rsid w:val="00CD0188"/>
    <w:rsid w:val="00CE3258"/>
    <w:rsid w:val="00D03FCB"/>
    <w:rsid w:val="00D62C9E"/>
    <w:rsid w:val="00D73B89"/>
    <w:rsid w:val="00DA1B76"/>
    <w:rsid w:val="00DA5FAE"/>
    <w:rsid w:val="00DE1AA0"/>
    <w:rsid w:val="00E15490"/>
    <w:rsid w:val="00E2534B"/>
    <w:rsid w:val="00E278F4"/>
    <w:rsid w:val="00EC350C"/>
    <w:rsid w:val="00ED64CE"/>
    <w:rsid w:val="00EF5116"/>
    <w:rsid w:val="00F64E02"/>
    <w:rsid w:val="00F9098B"/>
    <w:rsid w:val="00F950AD"/>
    <w:rsid w:val="00FC0B83"/>
    <w:rsid w:val="00FC112C"/>
    <w:rsid w:val="00FC5E9A"/>
    <w:rsid w:val="00FD549A"/>
    <w:rsid w:val="00FE60C7"/>
    <w:rsid w:val="00FF7303"/>
    <w:rsid w:val="01A04265"/>
    <w:rsid w:val="2449481E"/>
    <w:rsid w:val="4E485176"/>
    <w:rsid w:val="4EC9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31C90D"/>
  <w15:chartTrackingRefBased/>
  <w15:docId w15:val="{F6DAECCA-7368-4EA1-A867-3179F647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D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558"/>
  </w:style>
  <w:style w:type="paragraph" w:styleId="Ttulo1">
    <w:name w:val="heading 1"/>
    <w:basedOn w:val="Normal"/>
    <w:next w:val="Normal"/>
    <w:link w:val="Ttulo1Car"/>
    <w:uiPriority w:val="9"/>
    <w:qFormat/>
    <w:rsid w:val="00DA5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A5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5F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5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5F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5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5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5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5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A5F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DA5F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5F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5F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5F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5F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5F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5F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5F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A5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A5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A5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A5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A5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A5F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A5F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A5F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A5F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5F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A5FAE"/>
    <w:rPr>
      <w:b/>
      <w:bCs/>
      <w:smallCaps/>
      <w:color w:val="0F4761" w:themeColor="accent1" w:themeShade="BF"/>
      <w:spacing w:val="5"/>
    </w:rPr>
  </w:style>
  <w:style w:type="numbering" w:customStyle="1" w:styleId="Estilo1">
    <w:name w:val="Estilo1"/>
    <w:uiPriority w:val="99"/>
    <w:rsid w:val="008070EE"/>
    <w:pPr>
      <w:numPr>
        <w:numId w:val="6"/>
      </w:numPr>
    </w:pPr>
  </w:style>
  <w:style w:type="table" w:styleId="Tablaconcuadrcula">
    <w:name w:val="Table Grid"/>
    <w:basedOn w:val="Tablanormal"/>
    <w:uiPriority w:val="59"/>
    <w:rsid w:val="001D514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99"/>
    <w:rsid w:val="001D514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inespaciado">
    <w:name w:val="No Spacing"/>
    <w:uiPriority w:val="1"/>
    <w:qFormat/>
    <w:rsid w:val="00E2534B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Textoennegrita">
    <w:name w:val="Strong"/>
    <w:basedOn w:val="Fuentedeprrafopredeter"/>
    <w:uiPriority w:val="22"/>
    <w:qFormat/>
    <w:rsid w:val="00FF7303"/>
    <w:rPr>
      <w:b/>
      <w:bCs/>
    </w:rPr>
  </w:style>
  <w:style w:type="paragraph" w:styleId="NormalWeb">
    <w:name w:val="Normal (Web)"/>
    <w:basedOn w:val="Normal"/>
    <w:uiPriority w:val="99"/>
    <w:unhideWhenUsed/>
    <w:rsid w:val="00FF7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DO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D5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549A"/>
  </w:style>
  <w:style w:type="paragraph" w:styleId="Piedepgina">
    <w:name w:val="footer"/>
    <w:basedOn w:val="Normal"/>
    <w:link w:val="PiedepginaCar"/>
    <w:uiPriority w:val="99"/>
    <w:unhideWhenUsed/>
    <w:rsid w:val="00FD5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549A"/>
  </w:style>
  <w:style w:type="paragraph" w:styleId="TtuloTDC">
    <w:name w:val="TOC Heading"/>
    <w:basedOn w:val="Ttulo1"/>
    <w:next w:val="Normal"/>
    <w:uiPriority w:val="39"/>
    <w:unhideWhenUsed/>
    <w:qFormat/>
    <w:rsid w:val="00172970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172970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172970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17297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235A9-10C2-4D09-A1C1-BC909750B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23</Pages>
  <Words>2459</Words>
  <Characters>15468</Characters>
  <Application>Microsoft Office Word</Application>
  <DocSecurity>0</DocSecurity>
  <Lines>2209</Lines>
  <Paragraphs>640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Martinez</dc:creator>
  <cp:keywords/>
  <dc:description/>
  <cp:lastModifiedBy>Lesly Katherine Sanchez</cp:lastModifiedBy>
  <cp:revision>5</cp:revision>
  <cp:lastPrinted>2025-11-05T17:29:00Z</cp:lastPrinted>
  <dcterms:created xsi:type="dcterms:W3CDTF">2025-09-29T20:11:00Z</dcterms:created>
  <dcterms:modified xsi:type="dcterms:W3CDTF">2025-11-05T17:30:00Z</dcterms:modified>
</cp:coreProperties>
</file>